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5C88" w14:textId="6347E313" w:rsidR="00FB5332" w:rsidRPr="00EB48C3" w:rsidRDefault="00FB5332" w:rsidP="00EB48C3">
      <w:pPr>
        <w:jc w:val="center"/>
        <w:rPr>
          <w:u w:val="single"/>
        </w:rPr>
      </w:pPr>
      <w:r w:rsidRPr="009634CA">
        <w:rPr>
          <w:b/>
          <w:u w:val="single"/>
        </w:rPr>
        <w:t>O</w:t>
      </w:r>
      <w:r w:rsidRPr="009634CA">
        <w:rPr>
          <w:u w:val="single"/>
        </w:rPr>
        <w:t xml:space="preserve">klahoma </w:t>
      </w:r>
      <w:r w:rsidRPr="009634CA">
        <w:rPr>
          <w:b/>
          <w:u w:val="single"/>
        </w:rPr>
        <w:t>C</w:t>
      </w:r>
      <w:r w:rsidRPr="009634CA">
        <w:rPr>
          <w:u w:val="single"/>
        </w:rPr>
        <w:t xml:space="preserve">ooperative </w:t>
      </w:r>
      <w:r w:rsidRPr="009634CA">
        <w:rPr>
          <w:b/>
          <w:u w:val="single"/>
        </w:rPr>
        <w:t>C</w:t>
      </w:r>
      <w:r w:rsidRPr="009634CA">
        <w:rPr>
          <w:u w:val="single"/>
        </w:rPr>
        <w:t xml:space="preserve">ircuit </w:t>
      </w:r>
      <w:r w:rsidRPr="009634CA">
        <w:rPr>
          <w:b/>
          <w:u w:val="single"/>
        </w:rPr>
        <w:t>E</w:t>
      </w:r>
      <w:r w:rsidRPr="009634CA">
        <w:rPr>
          <w:u w:val="single"/>
        </w:rPr>
        <w:t xml:space="preserve">ngineering </w:t>
      </w:r>
      <w:r w:rsidRPr="009634CA">
        <w:rPr>
          <w:b/>
          <w:u w:val="single"/>
        </w:rPr>
        <w:t>D</w:t>
      </w:r>
      <w:r w:rsidRPr="009634CA">
        <w:rPr>
          <w:u w:val="single"/>
        </w:rPr>
        <w:t xml:space="preserve">istricts </w:t>
      </w:r>
      <w:r w:rsidRPr="009634CA">
        <w:rPr>
          <w:b/>
          <w:u w:val="single"/>
        </w:rPr>
        <w:t>B</w:t>
      </w:r>
      <w:r w:rsidRPr="009634CA">
        <w:rPr>
          <w:u w:val="single"/>
        </w:rPr>
        <w:t>oard</w:t>
      </w:r>
      <w:r w:rsidR="00EB48C3">
        <w:rPr>
          <w:u w:val="single"/>
        </w:rPr>
        <w:t xml:space="preserve"> </w:t>
      </w:r>
      <w:r w:rsidRPr="00EB48C3">
        <w:rPr>
          <w:b/>
          <w:u w:val="single"/>
        </w:rPr>
        <w:t>M</w:t>
      </w:r>
      <w:r w:rsidRPr="00EB48C3">
        <w:rPr>
          <w:bCs/>
          <w:u w:val="single"/>
        </w:rPr>
        <w:t>inutes</w:t>
      </w:r>
    </w:p>
    <w:p w14:paraId="0EAE8648" w14:textId="77777777" w:rsidR="00FB5332" w:rsidRDefault="00FB5332" w:rsidP="00FB5332">
      <w:pPr>
        <w:jc w:val="center"/>
        <w:rPr>
          <w:u w:val="single"/>
        </w:rPr>
      </w:pPr>
      <w:r w:rsidRPr="00C13809">
        <w:rPr>
          <w:b/>
          <w:bCs/>
          <w:u w:val="single"/>
        </w:rPr>
        <w:t>R</w:t>
      </w:r>
      <w:r>
        <w:rPr>
          <w:u w:val="single"/>
        </w:rPr>
        <w:t>egular</w:t>
      </w:r>
      <w:r w:rsidRPr="009634CA">
        <w:rPr>
          <w:u w:val="single"/>
        </w:rPr>
        <w:t xml:space="preserve"> </w:t>
      </w:r>
      <w:r w:rsidRPr="00C13809">
        <w:rPr>
          <w:b/>
          <w:bCs/>
          <w:u w:val="single"/>
        </w:rPr>
        <w:t>B</w:t>
      </w:r>
      <w:r w:rsidRPr="009634CA">
        <w:rPr>
          <w:u w:val="single"/>
        </w:rPr>
        <w:t xml:space="preserve">oard </w:t>
      </w:r>
      <w:r w:rsidRPr="00C13809">
        <w:rPr>
          <w:b/>
          <w:bCs/>
          <w:u w:val="single"/>
        </w:rPr>
        <w:t>M</w:t>
      </w:r>
      <w:r w:rsidRPr="009634CA">
        <w:rPr>
          <w:u w:val="single"/>
        </w:rPr>
        <w:t>eeting</w:t>
      </w:r>
    </w:p>
    <w:p w14:paraId="7C466E6F" w14:textId="77777777" w:rsidR="00506897" w:rsidRDefault="00506897" w:rsidP="00506897">
      <w:r>
        <w:t xml:space="preserve">Date:   </w:t>
      </w:r>
      <w:r>
        <w:rPr>
          <w:bCs/>
        </w:rPr>
        <w:t>June 29</w:t>
      </w:r>
      <w:r w:rsidRPr="00207D96">
        <w:rPr>
          <w:bCs/>
        </w:rPr>
        <w:t>, 2022</w:t>
      </w:r>
    </w:p>
    <w:p w14:paraId="3507892B" w14:textId="77777777" w:rsidR="00506897" w:rsidRDefault="00506897" w:rsidP="00506897">
      <w:r>
        <w:t>Time:  11:00 a.m.</w:t>
      </w:r>
    </w:p>
    <w:p w14:paraId="7D25FF60" w14:textId="77777777" w:rsidR="00506897" w:rsidRDefault="00506897" w:rsidP="00506897">
      <w:r>
        <w:t>Place:  ACCO</w:t>
      </w:r>
    </w:p>
    <w:p w14:paraId="35C2EE07" w14:textId="77777777" w:rsidR="00506897" w:rsidRDefault="00506897" w:rsidP="00506897">
      <w:r>
        <w:t xml:space="preserve">            429 NE 50</w:t>
      </w:r>
      <w:r w:rsidRPr="00AD6C01">
        <w:rPr>
          <w:vertAlign w:val="superscript"/>
        </w:rPr>
        <w:t>th</w:t>
      </w:r>
      <w:r>
        <w:t xml:space="preserve"> St</w:t>
      </w:r>
    </w:p>
    <w:p w14:paraId="1232489B" w14:textId="77777777" w:rsidR="00506897" w:rsidRDefault="00506897" w:rsidP="00506897">
      <w:r>
        <w:t xml:space="preserve">            OKC, OK 73105</w:t>
      </w:r>
      <w:r>
        <w:tab/>
      </w:r>
    </w:p>
    <w:p w14:paraId="2E180F6B" w14:textId="77777777" w:rsidR="00506897" w:rsidRDefault="00506897" w:rsidP="00506897"/>
    <w:p w14:paraId="6C143CAF" w14:textId="77777777" w:rsidR="00506897" w:rsidRPr="008B3A86" w:rsidRDefault="00506897" w:rsidP="00506897">
      <w:pPr>
        <w:rPr>
          <w:b/>
        </w:rPr>
      </w:pPr>
      <w:r>
        <w:rPr>
          <w:b/>
        </w:rPr>
        <w:t>CALL TO ORDER BY THE CHAIRMAN AND ROLL CALL</w:t>
      </w:r>
    </w:p>
    <w:p w14:paraId="5F68E3FB" w14:textId="77777777" w:rsidR="00506897" w:rsidRDefault="00506897" w:rsidP="00506897">
      <w:r>
        <w:t>The Oklahoma Cooperative Circuit Engineering Districts Board (OCCEDB) held a regular meeting on this day in compliance with the Oklahoma Open Meetings Act. President Max Hess called the meeting to order at 11:04 a.m. OCCEDB staff member, Melinda Anoatubby, called roll; attendance was as follows:</w:t>
      </w:r>
    </w:p>
    <w:p w14:paraId="55FF0F4A" w14:textId="77777777" w:rsidR="00506897" w:rsidRPr="009634CA" w:rsidRDefault="00506897" w:rsidP="00506897">
      <w:pPr>
        <w:rPr>
          <w:sz w:val="16"/>
          <w:szCs w:val="16"/>
        </w:rPr>
      </w:pPr>
    </w:p>
    <w:p w14:paraId="34FA746F" w14:textId="77777777" w:rsidR="00506897" w:rsidRPr="0042700A" w:rsidRDefault="00506897" w:rsidP="00506897">
      <w:r w:rsidRPr="00CD7EE3">
        <w:rPr>
          <w:b/>
        </w:rPr>
        <w:t>Board Members Present</w:t>
      </w:r>
      <w:r>
        <w:rPr>
          <w:b/>
        </w:rPr>
        <w:t>:</w:t>
      </w:r>
      <w:r>
        <w:t xml:space="preserve"> 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0751850B" w14:textId="77777777" w:rsidR="00506897" w:rsidRDefault="00506897" w:rsidP="00506897">
      <w:pPr>
        <w:jc w:val="both"/>
        <w:rPr>
          <w:b/>
        </w:rPr>
      </w:pPr>
    </w:p>
    <w:p w14:paraId="5D69ABBF" w14:textId="77777777" w:rsidR="00506897" w:rsidRDefault="00506897" w:rsidP="00506897">
      <w:pPr>
        <w:jc w:val="both"/>
      </w:pPr>
      <w:r w:rsidRPr="00CD7EE3">
        <w:rPr>
          <w:b/>
        </w:rPr>
        <w:t>Board Members Absent:</w:t>
      </w:r>
      <w:r>
        <w:t xml:space="preserve"> none </w:t>
      </w:r>
    </w:p>
    <w:p w14:paraId="39EE936E" w14:textId="77777777" w:rsidR="00506897" w:rsidRPr="007B7E89" w:rsidRDefault="00506897" w:rsidP="00506897">
      <w:pPr>
        <w:rPr>
          <w:szCs w:val="16"/>
        </w:rPr>
      </w:pPr>
    </w:p>
    <w:p w14:paraId="109AC306" w14:textId="77777777" w:rsidR="00506897" w:rsidRDefault="00506897" w:rsidP="00506897">
      <w:r w:rsidRPr="00CD7EE3">
        <w:rPr>
          <w:b/>
        </w:rPr>
        <w:t>OCCEDB Staff Present:</w:t>
      </w:r>
      <w:r>
        <w:t xml:space="preserve"> Randy Robinson &amp; Melinda Anoatubby. </w:t>
      </w:r>
    </w:p>
    <w:p w14:paraId="1C386B6A" w14:textId="77777777" w:rsidR="00506897" w:rsidRDefault="00506897" w:rsidP="00506897"/>
    <w:p w14:paraId="3B7D77C2" w14:textId="77777777" w:rsidR="00506897" w:rsidRDefault="00506897" w:rsidP="00506897">
      <w:pPr>
        <w:jc w:val="both"/>
      </w:pPr>
      <w:r>
        <w:rPr>
          <w:b/>
          <w:szCs w:val="16"/>
        </w:rPr>
        <w:t>Guest:</w:t>
      </w:r>
      <w:r>
        <w:t xml:space="preserve"> Scott </w:t>
      </w:r>
      <w:proofErr w:type="spellStart"/>
      <w:r>
        <w:t>Brians</w:t>
      </w:r>
      <w:proofErr w:type="spellEnd"/>
      <w:r>
        <w:t xml:space="preserve"> CED #2, John Northup, CED #7, John Kenerson – ODOT, Donnie Head CED #8, Travis </w:t>
      </w:r>
      <w:proofErr w:type="spellStart"/>
      <w:r>
        <w:t>Darr</w:t>
      </w:r>
      <w:proofErr w:type="spellEnd"/>
      <w:r>
        <w:t xml:space="preserve"> – Major #3, Tyler Schroder – CED #8, </w:t>
      </w:r>
      <w:proofErr w:type="spellStart"/>
      <w:r>
        <w:t>Lenae</w:t>
      </w:r>
      <w:proofErr w:type="spellEnd"/>
      <w:r>
        <w:t xml:space="preserve"> Clements – ODOT LG, Matt Vander – ODOT LG, Daniel Clements CED - #4, Troy Travis, Shelly Williams – ODOT, Marvin Woodall -Alfalfa #3, K. </w:t>
      </w:r>
      <w:proofErr w:type="spellStart"/>
      <w:r>
        <w:t>Lechenbauer</w:t>
      </w:r>
      <w:proofErr w:type="spellEnd"/>
      <w:r>
        <w:t xml:space="preserve"> – The Railroad Yard, Gary May- Noble #2, Brandon </w:t>
      </w:r>
      <w:r w:rsidRPr="00506897">
        <w:rPr>
          <w:color w:val="000000" w:themeColor="text1"/>
        </w:rPr>
        <w:t xml:space="preserve">Dudgeon </w:t>
      </w:r>
      <w:r>
        <w:t>– ODOT.</w:t>
      </w:r>
    </w:p>
    <w:p w14:paraId="5768146F" w14:textId="77777777" w:rsidR="00506897" w:rsidRDefault="00506897" w:rsidP="00506897">
      <w:pPr>
        <w:tabs>
          <w:tab w:val="left" w:pos="6480"/>
        </w:tabs>
        <w:rPr>
          <w:b/>
        </w:rPr>
      </w:pPr>
    </w:p>
    <w:p w14:paraId="4EE4C0B0" w14:textId="77777777" w:rsidR="00506897" w:rsidRDefault="00506897" w:rsidP="00506897">
      <w:pPr>
        <w:rPr>
          <w:b/>
        </w:rPr>
      </w:pPr>
      <w:r>
        <w:rPr>
          <w:b/>
        </w:rPr>
        <w:t>READING OF THE MINUTES OF THE MAY 25, 2022 MEETING AND APPROVAL OR MODIFICATION OF THE SAME</w:t>
      </w:r>
    </w:p>
    <w:p w14:paraId="38C0FC06" w14:textId="77777777" w:rsidR="00506897" w:rsidRPr="00B73CA8" w:rsidRDefault="00506897" w:rsidP="00506897">
      <w:r>
        <w:t xml:space="preserve">The minutes from the May 25, 2022 board meeting were read individually. A motion was made by Ty Phillips to approve the May 25, 2022  minutes. The motion was seconded by Darry Stacy. The motion passed as follows: </w:t>
      </w:r>
    </w:p>
    <w:p w14:paraId="5E915515" w14:textId="77777777" w:rsidR="00506897" w:rsidRDefault="00506897" w:rsidP="00506897">
      <w:r w:rsidRPr="00811038">
        <w:rPr>
          <w:b/>
        </w:rPr>
        <w:t>Aye:</w:t>
      </w:r>
      <w:r>
        <w:t xml:space="preserve"> Dan </w:t>
      </w:r>
      <w:proofErr w:type="spellStart"/>
      <w:r>
        <w:t>Delozier</w:t>
      </w:r>
      <w:proofErr w:type="spellEnd"/>
      <w:r>
        <w:t xml:space="preserve">-CED #1, Chris White-CED #3, Randy Thomas-CED #4, Darry Stacy-CED #5, Ty Phillips-CED #6, Max Hess-CED </w:t>
      </w:r>
      <w:r w:rsidRPr="008E44CE">
        <w:t>#8</w:t>
      </w:r>
      <w:r>
        <w:t>.</w:t>
      </w:r>
    </w:p>
    <w:p w14:paraId="0879FDD8" w14:textId="77777777" w:rsidR="00506897" w:rsidRDefault="00506897" w:rsidP="00506897">
      <w:r w:rsidRPr="00811038">
        <w:rPr>
          <w:b/>
        </w:rPr>
        <w:t>Nay</w:t>
      </w:r>
      <w:r>
        <w:t>: none</w:t>
      </w:r>
    </w:p>
    <w:p w14:paraId="4B0BFA92" w14:textId="77777777" w:rsidR="00506897" w:rsidRPr="00CD56C8" w:rsidRDefault="00506897" w:rsidP="00506897">
      <w:pPr>
        <w:rPr>
          <w:b/>
          <w:bCs/>
        </w:rPr>
      </w:pPr>
      <w:r w:rsidRPr="000E1C83">
        <w:rPr>
          <w:b/>
          <w:bCs/>
        </w:rPr>
        <w:t xml:space="preserve">Abstain: </w:t>
      </w:r>
      <w:r>
        <w:t>Sam Chandler-CED #2,</w:t>
      </w:r>
      <w:r w:rsidRPr="00C40FF3">
        <w:t xml:space="preserve"> </w:t>
      </w:r>
      <w:r>
        <w:t>Kirk Butler</w:t>
      </w:r>
      <w:r w:rsidRPr="008E44CE">
        <w:t>-CED #7</w:t>
      </w:r>
    </w:p>
    <w:p w14:paraId="2598883C" w14:textId="77777777" w:rsidR="00506897" w:rsidRDefault="00506897" w:rsidP="00506897">
      <w:pPr>
        <w:tabs>
          <w:tab w:val="left" w:pos="6480"/>
        </w:tabs>
        <w:rPr>
          <w:b/>
        </w:rPr>
      </w:pPr>
    </w:p>
    <w:p w14:paraId="67AF2D6D" w14:textId="77777777" w:rsidR="00506897" w:rsidRPr="00736AB5" w:rsidRDefault="00506897" w:rsidP="00506897">
      <w:pPr>
        <w:tabs>
          <w:tab w:val="left" w:pos="6480"/>
        </w:tabs>
      </w:pPr>
      <w:r>
        <w:rPr>
          <w:b/>
        </w:rPr>
        <w:t>DISCUSSION AND POSSIBLE ACTION ON CLAIMS</w:t>
      </w:r>
    </w:p>
    <w:p w14:paraId="466EA150" w14:textId="77777777" w:rsidR="00506897" w:rsidRPr="00CE3920" w:rsidRDefault="00506897" w:rsidP="00506897">
      <w:r w:rsidRPr="00CE3920">
        <w:t xml:space="preserve">The following claims were presented to the board for approval of payment: </w:t>
      </w:r>
      <w:r>
        <w:t>Fuelman in the amount of $308.76. MassMutual $300.23.</w:t>
      </w:r>
      <w:r w:rsidRPr="001B5CCA">
        <w:t xml:space="preserve"> </w:t>
      </w:r>
      <w:r>
        <w:t>Nationwide in the amounts of $1025.00, $1,025.00,  1025.00, $250.00, $250.00.  Bank SNB bank fees $79.24. Classic Printing $465.00.  A motion to approve all claims was made by Randy Thomas and was seconded by</w:t>
      </w:r>
      <w:r w:rsidRPr="00277C2B">
        <w:t xml:space="preserve"> </w:t>
      </w:r>
      <w:r>
        <w:t>Kirk Butler. The motion passed as follows:</w:t>
      </w:r>
    </w:p>
    <w:p w14:paraId="1D2F576D"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3C39B083" w14:textId="77777777" w:rsidR="00506897" w:rsidRDefault="00506897" w:rsidP="00506897">
      <w:r w:rsidRPr="00811038">
        <w:rPr>
          <w:b/>
        </w:rPr>
        <w:t>Nay</w:t>
      </w:r>
      <w:r>
        <w:t>: none.</w:t>
      </w:r>
    </w:p>
    <w:p w14:paraId="0C35691C" w14:textId="77777777" w:rsidR="00506897" w:rsidRDefault="00506897" w:rsidP="00506897"/>
    <w:p w14:paraId="780E10A4" w14:textId="77777777" w:rsidR="00506897" w:rsidRPr="00AA17DE" w:rsidRDefault="00506897" w:rsidP="00506897">
      <w:r>
        <w:rPr>
          <w:b/>
        </w:rPr>
        <w:t>DISCUSSION AND POSSIBLE ACTION REGARDING REIMBURSEMENT PAYMENT TO ACCO</w:t>
      </w:r>
    </w:p>
    <w:p w14:paraId="4EA149A1" w14:textId="77777777" w:rsidR="00506897" w:rsidRPr="00755242" w:rsidRDefault="00506897" w:rsidP="00506897">
      <w:r>
        <w:t>A claim</w:t>
      </w:r>
      <w:r w:rsidRPr="00755242">
        <w:t xml:space="preserve"> outlining reimbursement of miscellaneous expenses to </w:t>
      </w:r>
      <w:r>
        <w:t xml:space="preserve">ACCO were presented to the board in the amount of $3,863.04. ACCO SIG/SIF in the amount of $741.00. </w:t>
      </w:r>
      <w:r w:rsidRPr="00755242">
        <w:t xml:space="preserve">A motion was made by </w:t>
      </w:r>
      <w:r>
        <w:t>Ty Phillips</w:t>
      </w:r>
      <w:r w:rsidRPr="00755242">
        <w:t xml:space="preserve"> to approve </w:t>
      </w:r>
      <w:r>
        <w:t xml:space="preserve">the </w:t>
      </w:r>
      <w:r w:rsidRPr="00755242">
        <w:t>payment</w:t>
      </w:r>
      <w:r>
        <w:t>s</w:t>
      </w:r>
      <w:r w:rsidRPr="00755242">
        <w:t xml:space="preserve"> to ACCO for reimbursement of expenses. The motio</w:t>
      </w:r>
      <w:r>
        <w:t xml:space="preserve">n was seconded by Darry Stacy </w:t>
      </w:r>
      <w:r w:rsidRPr="00755242">
        <w:t>and passed as follows:</w:t>
      </w:r>
    </w:p>
    <w:p w14:paraId="1C928E9D"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3D75F0CE" w14:textId="77777777" w:rsidR="00506897" w:rsidRDefault="00506897" w:rsidP="00506897">
      <w:r w:rsidRPr="00811038">
        <w:rPr>
          <w:b/>
        </w:rPr>
        <w:t>Nay</w:t>
      </w:r>
      <w:r>
        <w:t>: none.</w:t>
      </w:r>
    </w:p>
    <w:p w14:paraId="70A3EB85" w14:textId="77777777" w:rsidR="00506897" w:rsidRDefault="00506897" w:rsidP="00506897"/>
    <w:p w14:paraId="5B8F419B" w14:textId="77777777" w:rsidR="00506897" w:rsidRDefault="00506897" w:rsidP="00506897">
      <w:pPr>
        <w:rPr>
          <w:b/>
        </w:rPr>
      </w:pPr>
    </w:p>
    <w:p w14:paraId="21D4AD8E" w14:textId="77777777" w:rsidR="00506897" w:rsidRDefault="00506897" w:rsidP="00506897">
      <w:pPr>
        <w:rPr>
          <w:b/>
        </w:rPr>
      </w:pPr>
    </w:p>
    <w:p w14:paraId="7712D6AE" w14:textId="77777777" w:rsidR="00506897" w:rsidRDefault="00506897" w:rsidP="00506897">
      <w:pPr>
        <w:rPr>
          <w:b/>
        </w:rPr>
      </w:pPr>
    </w:p>
    <w:p w14:paraId="28C2D6F6" w14:textId="77777777" w:rsidR="00506897" w:rsidRDefault="00506897" w:rsidP="00506897">
      <w:pPr>
        <w:rPr>
          <w:b/>
        </w:rPr>
      </w:pPr>
    </w:p>
    <w:p w14:paraId="55BD57AF" w14:textId="77777777" w:rsidR="00506897" w:rsidRDefault="00506897" w:rsidP="00506897">
      <w:pPr>
        <w:rPr>
          <w:b/>
        </w:rPr>
      </w:pPr>
    </w:p>
    <w:p w14:paraId="5BD9B6E1" w14:textId="77777777" w:rsidR="00506897" w:rsidRDefault="00506897" w:rsidP="00506897">
      <w:pPr>
        <w:rPr>
          <w:b/>
        </w:rPr>
      </w:pPr>
    </w:p>
    <w:p w14:paraId="4A49BB91" w14:textId="77777777" w:rsidR="00506897" w:rsidRDefault="00506897" w:rsidP="00506897">
      <w:pPr>
        <w:rPr>
          <w:b/>
        </w:rPr>
      </w:pPr>
      <w:r>
        <w:rPr>
          <w:b/>
        </w:rPr>
        <w:lastRenderedPageBreak/>
        <w:t xml:space="preserve">DISCUSSION AND POSSIBLE ACTION ON CONCERNING ACCO CONTRACT AGREEMENT. </w:t>
      </w:r>
    </w:p>
    <w:p w14:paraId="09AD7DC0" w14:textId="77777777" w:rsidR="00506897" w:rsidRPr="003C6D14" w:rsidRDefault="00506897" w:rsidP="00506897">
      <w:pPr>
        <w:rPr>
          <w:b/>
        </w:rPr>
      </w:pPr>
      <w:r>
        <w:t xml:space="preserve">A 2023 – </w:t>
      </w:r>
      <w:r w:rsidRPr="003C6D14">
        <w:t>ACCO</w:t>
      </w:r>
      <w:r>
        <w:t xml:space="preserve"> contract</w:t>
      </w:r>
      <w:r w:rsidRPr="003C6D14">
        <w:t xml:space="preserve"> was presented to</w:t>
      </w:r>
      <w:r>
        <w:t xml:space="preserve"> the board for OCCEDB to reimburse ACCO for expenses on a monthly basis and not to exceed $60,000</w:t>
      </w:r>
      <w:r w:rsidRPr="003C6D14">
        <w:t xml:space="preserve">. A motion </w:t>
      </w:r>
      <w:r>
        <w:t>to</w:t>
      </w:r>
      <w:r w:rsidRPr="003C6D14">
        <w:t xml:space="preserve"> approve the renewal was made by </w:t>
      </w:r>
      <w:r>
        <w:t>Ty Phillips</w:t>
      </w:r>
      <w:r w:rsidRPr="003C6D14">
        <w:t xml:space="preserve"> and seconded b</w:t>
      </w:r>
      <w:r>
        <w:t>y Kirk Butler.</w:t>
      </w:r>
      <w:r w:rsidRPr="003C6D14">
        <w:t xml:space="preserve"> The motion passed as follows:</w:t>
      </w:r>
    </w:p>
    <w:p w14:paraId="5FBDDA95"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117769F0" w14:textId="77777777" w:rsidR="00506897" w:rsidRPr="00A136E7" w:rsidRDefault="00506897" w:rsidP="00506897">
      <w:r w:rsidRPr="00811038">
        <w:rPr>
          <w:b/>
        </w:rPr>
        <w:t>Nay</w:t>
      </w:r>
      <w:r>
        <w:t>: none.</w:t>
      </w:r>
    </w:p>
    <w:p w14:paraId="2D27CD91" w14:textId="77777777" w:rsidR="00506897" w:rsidRDefault="00506897" w:rsidP="00506897">
      <w:pPr>
        <w:rPr>
          <w:b/>
        </w:rPr>
      </w:pPr>
    </w:p>
    <w:p w14:paraId="6B06020C" w14:textId="77777777" w:rsidR="00506897" w:rsidRDefault="00506897" w:rsidP="00506897">
      <w:pPr>
        <w:rPr>
          <w:b/>
        </w:rPr>
      </w:pPr>
      <w:r>
        <w:rPr>
          <w:b/>
        </w:rPr>
        <w:t xml:space="preserve">DISCUSSION AND POSSIBLE ACTION CONCERNING THE LEASE AGREEMENT WITH ACCO- SIG/SIF. </w:t>
      </w:r>
    </w:p>
    <w:p w14:paraId="60898669" w14:textId="77777777" w:rsidR="00506897" w:rsidRDefault="00506897" w:rsidP="00506897">
      <w:r>
        <w:t xml:space="preserve">The 2017 </w:t>
      </w:r>
      <w:r w:rsidRPr="003C6D14">
        <w:t>ACCO</w:t>
      </w:r>
      <w:r>
        <w:t>/SIG-SIF, Lease Agreement/Contract</w:t>
      </w:r>
      <w:r w:rsidRPr="003C6D14">
        <w:t xml:space="preserve"> was presented to</w:t>
      </w:r>
      <w:r>
        <w:t xml:space="preserve"> the board. The contract states it auto-renews every year. OCCEDB Board has the responsibility to review the contract and determine that funds and services are available for the fiscal year. The OCCEDB Board has the responsibility to decide to renew or cancel the contract. A letter from ACCO/SIG-SIF was presented to the board and it included the CPI increase by 8.6% or $63.73 per month from $741.00 to $804.73 per month beginning July 1, 2022. </w:t>
      </w:r>
    </w:p>
    <w:p w14:paraId="16F65452" w14:textId="77777777" w:rsidR="00506897" w:rsidRPr="003C6D14" w:rsidRDefault="00506897" w:rsidP="00506897">
      <w:pPr>
        <w:rPr>
          <w:b/>
        </w:rPr>
      </w:pPr>
      <w:r w:rsidRPr="003C6D14">
        <w:t xml:space="preserve">A motion </w:t>
      </w:r>
      <w:r>
        <w:t>to</w:t>
      </w:r>
      <w:r w:rsidRPr="003C6D14">
        <w:t xml:space="preserve"> approve the </w:t>
      </w:r>
      <w:r>
        <w:t>lease agreement</w:t>
      </w:r>
      <w:r w:rsidRPr="003C6D14">
        <w:t xml:space="preserve"> was made by </w:t>
      </w:r>
      <w:r>
        <w:t>Darry Stacy</w:t>
      </w:r>
      <w:r w:rsidRPr="003C6D14">
        <w:t xml:space="preserve"> and seconded b</w:t>
      </w:r>
      <w:r>
        <w:t>y Randy Thomas.</w:t>
      </w:r>
      <w:r w:rsidRPr="003C6D14">
        <w:t xml:space="preserve"> The motion passed as follows:</w:t>
      </w:r>
    </w:p>
    <w:p w14:paraId="030D9008"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3A5B25E6" w14:textId="77777777" w:rsidR="00506897" w:rsidRDefault="00506897" w:rsidP="00506897">
      <w:r w:rsidRPr="00811038">
        <w:rPr>
          <w:b/>
        </w:rPr>
        <w:t>Nay</w:t>
      </w:r>
      <w:r>
        <w:t>: none.</w:t>
      </w:r>
    </w:p>
    <w:p w14:paraId="55C9BBBA" w14:textId="77777777" w:rsidR="00506897" w:rsidRPr="00736AB5" w:rsidRDefault="00506897" w:rsidP="00506897"/>
    <w:p w14:paraId="3733B0E1" w14:textId="77777777" w:rsidR="00506897" w:rsidRPr="00C05ED9" w:rsidRDefault="00506897" w:rsidP="00506897">
      <w:r>
        <w:rPr>
          <w:b/>
        </w:rPr>
        <w:t>DISCUSSION AND POSSIBLE ACTION ON BLANKET PURCHASE ORDER</w:t>
      </w:r>
    </w:p>
    <w:p w14:paraId="55156734" w14:textId="77777777" w:rsidR="00506897" w:rsidRDefault="00506897" w:rsidP="00506897">
      <w:r w:rsidRPr="00755242">
        <w:t xml:space="preserve">A motion was made by </w:t>
      </w:r>
      <w:r>
        <w:t xml:space="preserve">Dan </w:t>
      </w:r>
      <w:proofErr w:type="spellStart"/>
      <w:r>
        <w:t>Delozier</w:t>
      </w:r>
      <w:proofErr w:type="spellEnd"/>
      <w:r>
        <w:t xml:space="preserve"> </w:t>
      </w:r>
      <w:r w:rsidRPr="00755242">
        <w:t xml:space="preserve">and seconded by </w:t>
      </w:r>
      <w:r>
        <w:t>Chris White to approve BPO #161.</w:t>
      </w:r>
      <w:r w:rsidRPr="00755242">
        <w:t xml:space="preserve"> The motion passed as follows</w:t>
      </w:r>
      <w:r>
        <w:t>:</w:t>
      </w:r>
    </w:p>
    <w:p w14:paraId="312509F6"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74FBF490" w14:textId="77777777" w:rsidR="00506897" w:rsidRDefault="00506897" w:rsidP="00506897">
      <w:r w:rsidRPr="00811038">
        <w:rPr>
          <w:b/>
        </w:rPr>
        <w:t>Nay</w:t>
      </w:r>
      <w:r>
        <w:t>: none.</w:t>
      </w:r>
    </w:p>
    <w:p w14:paraId="00E21C1F" w14:textId="77777777" w:rsidR="00506897" w:rsidRPr="00736AB5" w:rsidRDefault="00506897" w:rsidP="00506897"/>
    <w:p w14:paraId="7D5D82A3" w14:textId="77777777" w:rsidR="00506897" w:rsidRPr="00736AB5" w:rsidRDefault="00506897" w:rsidP="00506897">
      <w:r>
        <w:rPr>
          <w:b/>
        </w:rPr>
        <w:t>DISCUSSION AND POSSIBLE ACTION ON SOLID WASTE PROGRAM CLAIMS</w:t>
      </w:r>
    </w:p>
    <w:p w14:paraId="07699BF5" w14:textId="77777777" w:rsidR="00506897" w:rsidRDefault="00506897" w:rsidP="00506897">
      <w:r w:rsidRPr="00CE3920">
        <w:t xml:space="preserve">The following </w:t>
      </w:r>
      <w:r>
        <w:t xml:space="preserve">solid waste </w:t>
      </w:r>
      <w:r w:rsidRPr="00CE3920">
        <w:t xml:space="preserve">claims were presented to the board for approval of payment: </w:t>
      </w:r>
    </w:p>
    <w:tbl>
      <w:tblPr>
        <w:tblW w:w="0" w:type="auto"/>
        <w:tblInd w:w="111" w:type="dxa"/>
        <w:tblLayout w:type="fixed"/>
        <w:tblCellMar>
          <w:left w:w="0" w:type="dxa"/>
          <w:right w:w="0" w:type="dxa"/>
        </w:tblCellMar>
        <w:tblLook w:val="0000" w:firstRow="0" w:lastRow="0" w:firstColumn="0" w:lastColumn="0" w:noHBand="0" w:noVBand="0"/>
      </w:tblPr>
      <w:tblGrid>
        <w:gridCol w:w="1683"/>
        <w:gridCol w:w="1258"/>
        <w:gridCol w:w="1802"/>
        <w:gridCol w:w="1173"/>
        <w:gridCol w:w="2363"/>
        <w:gridCol w:w="1410"/>
      </w:tblGrid>
      <w:tr w:rsidR="00506897" w14:paraId="2423DB7A" w14:textId="77777777" w:rsidTr="00D2798A">
        <w:trPr>
          <w:trHeight w:val="360"/>
        </w:trPr>
        <w:tc>
          <w:tcPr>
            <w:tcW w:w="1683" w:type="dxa"/>
            <w:tcBorders>
              <w:top w:val="none" w:sz="6" w:space="0" w:color="auto"/>
              <w:left w:val="single" w:sz="8" w:space="0" w:color="4F81BD"/>
              <w:bottom w:val="single" w:sz="18" w:space="0" w:color="4F81BD"/>
              <w:right w:val="single" w:sz="8" w:space="0" w:color="4F81BD"/>
            </w:tcBorders>
          </w:tcPr>
          <w:p w14:paraId="7990C4DE" w14:textId="77777777" w:rsidR="00506897" w:rsidRDefault="00506897" w:rsidP="00D2798A">
            <w:pPr>
              <w:pStyle w:val="TableParagraph"/>
              <w:kinsoku w:val="0"/>
              <w:overflowPunct w:val="0"/>
              <w:spacing w:before="128" w:line="213" w:lineRule="exact"/>
              <w:rPr>
                <w:b/>
                <w:bCs/>
                <w:color w:val="E26B0A"/>
                <w:spacing w:val="-4"/>
                <w:sz w:val="20"/>
                <w:szCs w:val="20"/>
              </w:rPr>
            </w:pPr>
            <w:bookmarkStart w:id="0" w:name="Agenda_#_10_-_Solid_Waste"/>
            <w:bookmarkEnd w:id="0"/>
            <w:r>
              <w:rPr>
                <w:b/>
                <w:bCs/>
                <w:color w:val="E26B0A"/>
                <w:spacing w:val="-4"/>
                <w:sz w:val="20"/>
                <w:szCs w:val="20"/>
                <w:u w:val="single"/>
              </w:rPr>
              <w:t>Date</w:t>
            </w:r>
          </w:p>
        </w:tc>
        <w:tc>
          <w:tcPr>
            <w:tcW w:w="1258" w:type="dxa"/>
            <w:tcBorders>
              <w:top w:val="none" w:sz="6" w:space="0" w:color="auto"/>
              <w:left w:val="single" w:sz="8" w:space="0" w:color="4F81BD"/>
              <w:bottom w:val="single" w:sz="18" w:space="0" w:color="4F81BD"/>
              <w:right w:val="single" w:sz="8" w:space="0" w:color="4F81BD"/>
            </w:tcBorders>
          </w:tcPr>
          <w:p w14:paraId="41DD61B3" w14:textId="77777777" w:rsidR="00506897" w:rsidRDefault="00506897" w:rsidP="00D2798A">
            <w:pPr>
              <w:pStyle w:val="TableParagraph"/>
              <w:kinsoku w:val="0"/>
              <w:overflowPunct w:val="0"/>
              <w:spacing w:before="128" w:line="213" w:lineRule="exact"/>
              <w:rPr>
                <w:b/>
                <w:bCs/>
                <w:color w:val="E26B0A"/>
                <w:sz w:val="20"/>
                <w:szCs w:val="20"/>
              </w:rPr>
            </w:pPr>
            <w:r>
              <w:rPr>
                <w:b/>
                <w:bCs/>
                <w:color w:val="E26B0A"/>
                <w:sz w:val="20"/>
                <w:szCs w:val="20"/>
                <w:u w:val="single"/>
              </w:rPr>
              <w:t>Invoice #</w:t>
            </w:r>
          </w:p>
        </w:tc>
        <w:tc>
          <w:tcPr>
            <w:tcW w:w="1802" w:type="dxa"/>
            <w:tcBorders>
              <w:top w:val="none" w:sz="6" w:space="0" w:color="auto"/>
              <w:left w:val="single" w:sz="8" w:space="0" w:color="4F81BD"/>
              <w:bottom w:val="single" w:sz="18" w:space="0" w:color="4F81BD"/>
              <w:right w:val="single" w:sz="8" w:space="0" w:color="4F81BD"/>
            </w:tcBorders>
          </w:tcPr>
          <w:p w14:paraId="64F9DCFA" w14:textId="77777777" w:rsidR="00506897" w:rsidRDefault="00506897" w:rsidP="00D2798A">
            <w:pPr>
              <w:pStyle w:val="TableParagraph"/>
              <w:kinsoku w:val="0"/>
              <w:overflowPunct w:val="0"/>
              <w:spacing w:before="128" w:line="213" w:lineRule="exact"/>
              <w:rPr>
                <w:b/>
                <w:bCs/>
                <w:color w:val="E26B0A"/>
                <w:spacing w:val="-2"/>
                <w:sz w:val="20"/>
                <w:szCs w:val="20"/>
              </w:rPr>
            </w:pPr>
            <w:r>
              <w:rPr>
                <w:b/>
                <w:bCs/>
                <w:color w:val="E26B0A"/>
                <w:spacing w:val="-2"/>
                <w:sz w:val="20"/>
                <w:szCs w:val="20"/>
                <w:u w:val="single"/>
              </w:rPr>
              <w:t>County</w:t>
            </w:r>
          </w:p>
        </w:tc>
        <w:tc>
          <w:tcPr>
            <w:tcW w:w="1173" w:type="dxa"/>
            <w:tcBorders>
              <w:top w:val="none" w:sz="6" w:space="0" w:color="auto"/>
              <w:left w:val="single" w:sz="8" w:space="0" w:color="4F81BD"/>
              <w:bottom w:val="single" w:sz="18" w:space="0" w:color="4F81BD"/>
              <w:right w:val="single" w:sz="8" w:space="0" w:color="4F81BD"/>
            </w:tcBorders>
          </w:tcPr>
          <w:p w14:paraId="609F5190" w14:textId="77777777" w:rsidR="00506897" w:rsidRDefault="00506897" w:rsidP="00D2798A">
            <w:pPr>
              <w:pStyle w:val="TableParagraph"/>
              <w:kinsoku w:val="0"/>
              <w:overflowPunct w:val="0"/>
              <w:spacing w:before="128" w:line="213" w:lineRule="exact"/>
              <w:rPr>
                <w:b/>
                <w:bCs/>
                <w:color w:val="E26B0A"/>
                <w:spacing w:val="-2"/>
                <w:sz w:val="20"/>
                <w:szCs w:val="20"/>
              </w:rPr>
            </w:pPr>
            <w:r>
              <w:rPr>
                <w:b/>
                <w:bCs/>
                <w:color w:val="E26B0A"/>
                <w:spacing w:val="-2"/>
                <w:sz w:val="20"/>
                <w:szCs w:val="20"/>
                <w:u w:val="single"/>
              </w:rPr>
              <w:t>District</w:t>
            </w:r>
          </w:p>
        </w:tc>
        <w:tc>
          <w:tcPr>
            <w:tcW w:w="2363" w:type="dxa"/>
            <w:tcBorders>
              <w:top w:val="none" w:sz="6" w:space="0" w:color="auto"/>
              <w:left w:val="single" w:sz="8" w:space="0" w:color="4F81BD"/>
              <w:bottom w:val="single" w:sz="18" w:space="0" w:color="4F81BD"/>
              <w:right w:val="single" w:sz="8" w:space="0" w:color="4F81BD"/>
            </w:tcBorders>
          </w:tcPr>
          <w:p w14:paraId="5B08ECFC" w14:textId="77777777" w:rsidR="00506897" w:rsidRDefault="00506897" w:rsidP="00D2798A">
            <w:pPr>
              <w:pStyle w:val="TableParagraph"/>
              <w:kinsoku w:val="0"/>
              <w:overflowPunct w:val="0"/>
              <w:spacing w:before="128" w:line="213" w:lineRule="exact"/>
              <w:rPr>
                <w:b/>
                <w:bCs/>
                <w:color w:val="E26B0A"/>
                <w:spacing w:val="-2"/>
                <w:sz w:val="20"/>
                <w:szCs w:val="20"/>
              </w:rPr>
            </w:pPr>
            <w:r>
              <w:rPr>
                <w:b/>
                <w:bCs/>
                <w:color w:val="E26B0A"/>
                <w:spacing w:val="-2"/>
                <w:sz w:val="20"/>
                <w:szCs w:val="20"/>
                <w:u w:val="single"/>
              </w:rPr>
              <w:t>Description</w:t>
            </w:r>
          </w:p>
        </w:tc>
        <w:tc>
          <w:tcPr>
            <w:tcW w:w="1410" w:type="dxa"/>
            <w:tcBorders>
              <w:top w:val="none" w:sz="6" w:space="0" w:color="auto"/>
              <w:left w:val="single" w:sz="8" w:space="0" w:color="4F81BD"/>
              <w:bottom w:val="single" w:sz="18" w:space="0" w:color="4F81BD"/>
              <w:right w:val="none" w:sz="6" w:space="0" w:color="auto"/>
            </w:tcBorders>
          </w:tcPr>
          <w:p w14:paraId="00785A11" w14:textId="77777777" w:rsidR="00506897" w:rsidRDefault="00506897" w:rsidP="00D2798A">
            <w:pPr>
              <w:pStyle w:val="TableParagraph"/>
              <w:kinsoku w:val="0"/>
              <w:overflowPunct w:val="0"/>
              <w:spacing w:before="128" w:line="213" w:lineRule="exact"/>
              <w:rPr>
                <w:b/>
                <w:bCs/>
                <w:color w:val="E26B0A"/>
                <w:spacing w:val="-2"/>
                <w:sz w:val="20"/>
                <w:szCs w:val="20"/>
              </w:rPr>
            </w:pPr>
            <w:r>
              <w:rPr>
                <w:b/>
                <w:bCs/>
                <w:color w:val="E26B0A"/>
                <w:spacing w:val="-2"/>
                <w:sz w:val="20"/>
                <w:szCs w:val="20"/>
                <w:u w:val="single"/>
              </w:rPr>
              <w:t>Amount</w:t>
            </w:r>
          </w:p>
        </w:tc>
      </w:tr>
      <w:tr w:rsidR="00506897" w14:paraId="58808DE7" w14:textId="77777777" w:rsidTr="00D2798A">
        <w:trPr>
          <w:trHeight w:val="400"/>
        </w:trPr>
        <w:tc>
          <w:tcPr>
            <w:tcW w:w="1683" w:type="dxa"/>
            <w:tcBorders>
              <w:top w:val="single" w:sz="18" w:space="0" w:color="4F81BD"/>
              <w:left w:val="single" w:sz="8" w:space="0" w:color="4F81BD"/>
              <w:bottom w:val="single" w:sz="8" w:space="0" w:color="4F81BD"/>
              <w:right w:val="single" w:sz="8" w:space="0" w:color="4F81BD"/>
            </w:tcBorders>
            <w:shd w:val="clear" w:color="auto" w:fill="DCE6F1"/>
          </w:tcPr>
          <w:p w14:paraId="0EA78BA0" w14:textId="77777777" w:rsidR="00506897" w:rsidRDefault="00506897" w:rsidP="00D2798A">
            <w:pPr>
              <w:pStyle w:val="TableParagraph"/>
              <w:kinsoku w:val="0"/>
              <w:overflowPunct w:val="0"/>
              <w:spacing w:before="164"/>
              <w:rPr>
                <w:spacing w:val="-2"/>
                <w:sz w:val="20"/>
                <w:szCs w:val="20"/>
              </w:rPr>
            </w:pPr>
            <w:r>
              <w:rPr>
                <w:spacing w:val="-2"/>
                <w:sz w:val="20"/>
                <w:szCs w:val="20"/>
              </w:rPr>
              <w:t>5/31/22</w:t>
            </w:r>
          </w:p>
        </w:tc>
        <w:tc>
          <w:tcPr>
            <w:tcW w:w="1258" w:type="dxa"/>
            <w:tcBorders>
              <w:top w:val="single" w:sz="18" w:space="0" w:color="4F81BD"/>
              <w:left w:val="single" w:sz="8" w:space="0" w:color="4F81BD"/>
              <w:bottom w:val="single" w:sz="8" w:space="0" w:color="4F81BD"/>
              <w:right w:val="single" w:sz="8" w:space="0" w:color="4F81BD"/>
            </w:tcBorders>
            <w:shd w:val="clear" w:color="auto" w:fill="DCE6F1"/>
          </w:tcPr>
          <w:p w14:paraId="4CA42FDC" w14:textId="77777777" w:rsidR="00506897" w:rsidRDefault="00506897" w:rsidP="00D2798A">
            <w:pPr>
              <w:pStyle w:val="TableParagraph"/>
              <w:kinsoku w:val="0"/>
              <w:overflowPunct w:val="0"/>
              <w:spacing w:before="164"/>
              <w:rPr>
                <w:spacing w:val="-4"/>
                <w:sz w:val="20"/>
                <w:szCs w:val="20"/>
              </w:rPr>
            </w:pPr>
            <w:r>
              <w:rPr>
                <w:spacing w:val="-4"/>
                <w:sz w:val="20"/>
                <w:szCs w:val="20"/>
              </w:rPr>
              <w:t>697</w:t>
            </w:r>
          </w:p>
        </w:tc>
        <w:tc>
          <w:tcPr>
            <w:tcW w:w="1802" w:type="dxa"/>
            <w:tcBorders>
              <w:top w:val="single" w:sz="18" w:space="0" w:color="4F81BD"/>
              <w:left w:val="single" w:sz="8" w:space="0" w:color="4F81BD"/>
              <w:bottom w:val="single" w:sz="8" w:space="0" w:color="4F81BD"/>
              <w:right w:val="single" w:sz="8" w:space="0" w:color="4F81BD"/>
            </w:tcBorders>
            <w:shd w:val="clear" w:color="auto" w:fill="DCE6F1"/>
          </w:tcPr>
          <w:p w14:paraId="51CCEBFE" w14:textId="77777777" w:rsidR="00506897" w:rsidRDefault="00506897" w:rsidP="00D2798A">
            <w:pPr>
              <w:pStyle w:val="TableParagraph"/>
              <w:kinsoku w:val="0"/>
              <w:overflowPunct w:val="0"/>
              <w:spacing w:before="164"/>
              <w:rPr>
                <w:spacing w:val="-2"/>
                <w:sz w:val="20"/>
                <w:szCs w:val="20"/>
              </w:rPr>
            </w:pPr>
            <w:r>
              <w:rPr>
                <w:spacing w:val="-2"/>
                <w:sz w:val="20"/>
                <w:szCs w:val="20"/>
              </w:rPr>
              <w:t>OCCEDB</w:t>
            </w:r>
          </w:p>
        </w:tc>
        <w:tc>
          <w:tcPr>
            <w:tcW w:w="1173" w:type="dxa"/>
            <w:tcBorders>
              <w:top w:val="single" w:sz="18" w:space="0" w:color="4F81BD"/>
              <w:left w:val="single" w:sz="8" w:space="0" w:color="4F81BD"/>
              <w:bottom w:val="single" w:sz="8" w:space="0" w:color="4F81BD"/>
              <w:right w:val="single" w:sz="8" w:space="0" w:color="4F81BD"/>
            </w:tcBorders>
            <w:shd w:val="clear" w:color="auto" w:fill="DCE6F1"/>
          </w:tcPr>
          <w:p w14:paraId="3D8641FF" w14:textId="77777777" w:rsidR="00506897" w:rsidRDefault="00506897" w:rsidP="00D2798A">
            <w:pPr>
              <w:pStyle w:val="TableParagraph"/>
              <w:kinsoku w:val="0"/>
              <w:overflowPunct w:val="0"/>
              <w:spacing w:before="164"/>
              <w:rPr>
                <w:spacing w:val="-2"/>
                <w:sz w:val="20"/>
                <w:szCs w:val="20"/>
              </w:rPr>
            </w:pPr>
            <w:r>
              <w:rPr>
                <w:spacing w:val="-2"/>
                <w:sz w:val="20"/>
                <w:szCs w:val="20"/>
              </w:rPr>
              <w:t>Admin</w:t>
            </w:r>
          </w:p>
        </w:tc>
        <w:tc>
          <w:tcPr>
            <w:tcW w:w="2363" w:type="dxa"/>
            <w:tcBorders>
              <w:top w:val="single" w:sz="18" w:space="0" w:color="4F81BD"/>
              <w:left w:val="single" w:sz="8" w:space="0" w:color="4F81BD"/>
              <w:bottom w:val="single" w:sz="8" w:space="0" w:color="4F81BD"/>
              <w:right w:val="single" w:sz="8" w:space="0" w:color="4F81BD"/>
            </w:tcBorders>
            <w:shd w:val="clear" w:color="auto" w:fill="DCE6F1"/>
          </w:tcPr>
          <w:p w14:paraId="629E9B7E" w14:textId="77777777" w:rsidR="00506897" w:rsidRDefault="00506897" w:rsidP="00D2798A">
            <w:pPr>
              <w:pStyle w:val="TableParagraph"/>
              <w:kinsoku w:val="0"/>
              <w:overflowPunct w:val="0"/>
              <w:spacing w:before="164"/>
              <w:rPr>
                <w:spacing w:val="-2"/>
                <w:sz w:val="20"/>
                <w:szCs w:val="20"/>
              </w:rPr>
            </w:pPr>
            <w:r>
              <w:rPr>
                <w:spacing w:val="-2"/>
                <w:sz w:val="20"/>
                <w:szCs w:val="20"/>
              </w:rPr>
              <w:t>ADMIN-MAY</w:t>
            </w:r>
          </w:p>
        </w:tc>
        <w:tc>
          <w:tcPr>
            <w:tcW w:w="1410" w:type="dxa"/>
            <w:tcBorders>
              <w:top w:val="single" w:sz="18" w:space="0" w:color="4F81BD"/>
              <w:left w:val="single" w:sz="8" w:space="0" w:color="4F81BD"/>
              <w:bottom w:val="single" w:sz="8" w:space="0" w:color="4F81BD"/>
              <w:right w:val="none" w:sz="6" w:space="0" w:color="auto"/>
            </w:tcBorders>
            <w:shd w:val="clear" w:color="auto" w:fill="DCE6F1"/>
          </w:tcPr>
          <w:p w14:paraId="79C01207" w14:textId="77777777" w:rsidR="00506897" w:rsidRDefault="00506897" w:rsidP="00D2798A">
            <w:pPr>
              <w:pStyle w:val="TableParagraph"/>
              <w:kinsoku w:val="0"/>
              <w:overflowPunct w:val="0"/>
              <w:spacing w:before="164"/>
              <w:rPr>
                <w:spacing w:val="-2"/>
                <w:sz w:val="20"/>
                <w:szCs w:val="20"/>
              </w:rPr>
            </w:pPr>
            <w:r>
              <w:rPr>
                <w:spacing w:val="-2"/>
                <w:sz w:val="20"/>
                <w:szCs w:val="20"/>
              </w:rPr>
              <w:t>$2,916.66</w:t>
            </w:r>
          </w:p>
        </w:tc>
      </w:tr>
      <w:tr w:rsidR="00506897" w14:paraId="235C874E"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56D0BE65" w14:textId="77777777" w:rsidR="00506897" w:rsidRDefault="00506897" w:rsidP="00D2798A">
            <w:pPr>
              <w:pStyle w:val="TableParagraph"/>
              <w:kinsoku w:val="0"/>
              <w:overflowPunct w:val="0"/>
              <w:rPr>
                <w:spacing w:val="-2"/>
                <w:sz w:val="20"/>
                <w:szCs w:val="20"/>
              </w:rPr>
            </w:pPr>
            <w:r>
              <w:rPr>
                <w:spacing w:val="-2"/>
                <w:sz w:val="20"/>
                <w:szCs w:val="20"/>
              </w:rPr>
              <w:t>6/3/22</w:t>
            </w:r>
          </w:p>
        </w:tc>
        <w:tc>
          <w:tcPr>
            <w:tcW w:w="1258" w:type="dxa"/>
            <w:tcBorders>
              <w:top w:val="single" w:sz="8" w:space="0" w:color="4F81BD"/>
              <w:left w:val="single" w:sz="8" w:space="0" w:color="4F81BD"/>
              <w:bottom w:val="single" w:sz="8" w:space="0" w:color="4F81BD"/>
              <w:right w:val="single" w:sz="8" w:space="0" w:color="4F81BD"/>
            </w:tcBorders>
          </w:tcPr>
          <w:p w14:paraId="2124FC9D" w14:textId="77777777" w:rsidR="00506897" w:rsidRDefault="00506897" w:rsidP="00D2798A">
            <w:pPr>
              <w:pStyle w:val="TableParagraph"/>
              <w:kinsoku w:val="0"/>
              <w:overflowPunct w:val="0"/>
              <w:rPr>
                <w:spacing w:val="-4"/>
                <w:sz w:val="20"/>
                <w:szCs w:val="20"/>
              </w:rPr>
            </w:pPr>
            <w:r>
              <w:rPr>
                <w:spacing w:val="-4"/>
                <w:sz w:val="20"/>
                <w:szCs w:val="20"/>
              </w:rPr>
              <w:t>698</w:t>
            </w:r>
          </w:p>
        </w:tc>
        <w:tc>
          <w:tcPr>
            <w:tcW w:w="1802" w:type="dxa"/>
            <w:tcBorders>
              <w:top w:val="single" w:sz="8" w:space="0" w:color="4F81BD"/>
              <w:left w:val="single" w:sz="8" w:space="0" w:color="4F81BD"/>
              <w:bottom w:val="single" w:sz="8" w:space="0" w:color="4F81BD"/>
              <w:right w:val="single" w:sz="8" w:space="0" w:color="4F81BD"/>
            </w:tcBorders>
          </w:tcPr>
          <w:p w14:paraId="22FBD74C" w14:textId="77777777" w:rsidR="00506897" w:rsidRDefault="00506897" w:rsidP="00D2798A">
            <w:pPr>
              <w:pStyle w:val="TableParagraph"/>
              <w:kinsoku w:val="0"/>
              <w:overflowPunct w:val="0"/>
              <w:rPr>
                <w:spacing w:val="-4"/>
                <w:sz w:val="20"/>
                <w:szCs w:val="20"/>
              </w:rPr>
            </w:pPr>
            <w:r>
              <w:rPr>
                <w:spacing w:val="-4"/>
                <w:sz w:val="20"/>
                <w:szCs w:val="20"/>
              </w:rPr>
              <w:t>LOVE</w:t>
            </w:r>
          </w:p>
        </w:tc>
        <w:tc>
          <w:tcPr>
            <w:tcW w:w="1173" w:type="dxa"/>
            <w:tcBorders>
              <w:top w:val="single" w:sz="8" w:space="0" w:color="4F81BD"/>
              <w:left w:val="single" w:sz="8" w:space="0" w:color="4F81BD"/>
              <w:bottom w:val="single" w:sz="8" w:space="0" w:color="4F81BD"/>
              <w:right w:val="single" w:sz="8" w:space="0" w:color="4F81BD"/>
            </w:tcBorders>
          </w:tcPr>
          <w:p w14:paraId="327F444B" w14:textId="77777777" w:rsidR="00506897" w:rsidRDefault="00506897" w:rsidP="00D2798A">
            <w:pPr>
              <w:pStyle w:val="TableParagraph"/>
              <w:kinsoku w:val="0"/>
              <w:overflowPunct w:val="0"/>
              <w:rPr>
                <w:w w:val="102"/>
                <w:sz w:val="20"/>
                <w:szCs w:val="20"/>
              </w:rPr>
            </w:pPr>
            <w:r>
              <w:rPr>
                <w:w w:val="102"/>
                <w:sz w:val="20"/>
                <w:szCs w:val="20"/>
              </w:rPr>
              <w:t>2</w:t>
            </w:r>
          </w:p>
        </w:tc>
        <w:tc>
          <w:tcPr>
            <w:tcW w:w="2363" w:type="dxa"/>
            <w:tcBorders>
              <w:top w:val="single" w:sz="8" w:space="0" w:color="4F81BD"/>
              <w:left w:val="single" w:sz="8" w:space="0" w:color="4F81BD"/>
              <w:bottom w:val="single" w:sz="8" w:space="0" w:color="4F81BD"/>
              <w:right w:val="single" w:sz="8" w:space="0" w:color="4F81BD"/>
            </w:tcBorders>
          </w:tcPr>
          <w:p w14:paraId="576BC83D" w14:textId="77777777" w:rsidR="00506897" w:rsidRDefault="00506897" w:rsidP="00D2798A">
            <w:pPr>
              <w:pStyle w:val="TableParagraph"/>
              <w:kinsoku w:val="0"/>
              <w:overflowPunct w:val="0"/>
              <w:rPr>
                <w:spacing w:val="-2"/>
                <w:sz w:val="20"/>
                <w:szCs w:val="20"/>
              </w:rPr>
            </w:pPr>
            <w:r>
              <w:rPr>
                <w:spacing w:val="-2"/>
                <w:sz w:val="20"/>
                <w:szCs w:val="20"/>
              </w:rPr>
              <w:t>CHIPPER</w:t>
            </w:r>
          </w:p>
        </w:tc>
        <w:tc>
          <w:tcPr>
            <w:tcW w:w="1410" w:type="dxa"/>
            <w:tcBorders>
              <w:top w:val="single" w:sz="8" w:space="0" w:color="4F81BD"/>
              <w:left w:val="single" w:sz="8" w:space="0" w:color="4F81BD"/>
              <w:bottom w:val="single" w:sz="8" w:space="0" w:color="4F81BD"/>
              <w:right w:val="none" w:sz="6" w:space="0" w:color="auto"/>
            </w:tcBorders>
          </w:tcPr>
          <w:p w14:paraId="5CEDA194" w14:textId="77777777" w:rsidR="00506897" w:rsidRDefault="00506897" w:rsidP="00D2798A">
            <w:pPr>
              <w:pStyle w:val="TableParagraph"/>
              <w:kinsoku w:val="0"/>
              <w:overflowPunct w:val="0"/>
              <w:rPr>
                <w:spacing w:val="-2"/>
                <w:sz w:val="20"/>
                <w:szCs w:val="20"/>
              </w:rPr>
            </w:pPr>
            <w:r>
              <w:rPr>
                <w:spacing w:val="-2"/>
                <w:sz w:val="20"/>
                <w:szCs w:val="20"/>
              </w:rPr>
              <w:t>$30,000.00</w:t>
            </w:r>
          </w:p>
        </w:tc>
      </w:tr>
      <w:tr w:rsidR="00506897" w14:paraId="7C273459"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2FBF7B53" w14:textId="77777777" w:rsidR="00506897" w:rsidRDefault="00506897" w:rsidP="00D2798A">
            <w:pPr>
              <w:pStyle w:val="TableParagraph"/>
              <w:kinsoku w:val="0"/>
              <w:overflowPunct w:val="0"/>
              <w:rPr>
                <w:spacing w:val="-2"/>
                <w:sz w:val="20"/>
                <w:szCs w:val="20"/>
              </w:rPr>
            </w:pPr>
            <w:r>
              <w:rPr>
                <w:spacing w:val="-2"/>
                <w:sz w:val="20"/>
                <w:szCs w:val="20"/>
              </w:rPr>
              <w:t>6/3/22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5FEAFDA3" w14:textId="77777777" w:rsidR="00506897" w:rsidRDefault="00506897" w:rsidP="00D2798A">
            <w:pPr>
              <w:pStyle w:val="TableParagraph"/>
              <w:kinsoku w:val="0"/>
              <w:overflowPunct w:val="0"/>
              <w:rPr>
                <w:spacing w:val="-4"/>
                <w:sz w:val="20"/>
                <w:szCs w:val="20"/>
              </w:rPr>
            </w:pPr>
            <w:r>
              <w:rPr>
                <w:spacing w:val="-4"/>
                <w:sz w:val="20"/>
                <w:szCs w:val="20"/>
              </w:rPr>
              <w:t>699</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551131ED" w14:textId="77777777" w:rsidR="00506897" w:rsidRDefault="00506897" w:rsidP="00D2798A">
            <w:pPr>
              <w:pStyle w:val="TableParagraph"/>
              <w:kinsoku w:val="0"/>
              <w:overflowPunct w:val="0"/>
              <w:rPr>
                <w:spacing w:val="-2"/>
                <w:sz w:val="20"/>
                <w:szCs w:val="20"/>
              </w:rPr>
            </w:pPr>
            <w:r>
              <w:rPr>
                <w:spacing w:val="-2"/>
                <w:sz w:val="20"/>
                <w:szCs w:val="20"/>
              </w:rPr>
              <w:t>TULSA</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0FB53787" w14:textId="77777777" w:rsidR="00506897" w:rsidRDefault="00506897" w:rsidP="00D2798A">
            <w:pPr>
              <w:pStyle w:val="TableParagraph"/>
              <w:kinsoku w:val="0"/>
              <w:overflowPunct w:val="0"/>
              <w:rPr>
                <w:w w:val="102"/>
                <w:sz w:val="20"/>
                <w:szCs w:val="20"/>
              </w:rPr>
            </w:pPr>
            <w:r>
              <w:rPr>
                <w:w w:val="102"/>
                <w:sz w:val="20"/>
                <w:szCs w:val="20"/>
              </w:rPr>
              <w:t>1</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361FF522"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030BF0F2" w14:textId="77777777" w:rsidR="00506897" w:rsidRDefault="00506897" w:rsidP="00D2798A">
            <w:pPr>
              <w:pStyle w:val="TableParagraph"/>
              <w:kinsoku w:val="0"/>
              <w:overflowPunct w:val="0"/>
              <w:rPr>
                <w:spacing w:val="-2"/>
                <w:sz w:val="20"/>
                <w:szCs w:val="20"/>
              </w:rPr>
            </w:pPr>
            <w:r>
              <w:rPr>
                <w:spacing w:val="-2"/>
                <w:sz w:val="20"/>
                <w:szCs w:val="20"/>
              </w:rPr>
              <w:t>$4,215.00</w:t>
            </w:r>
          </w:p>
        </w:tc>
      </w:tr>
      <w:tr w:rsidR="00506897" w14:paraId="608E1C53"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071042A2" w14:textId="77777777" w:rsidR="00506897" w:rsidRDefault="00506897" w:rsidP="00D2798A">
            <w:pPr>
              <w:pStyle w:val="TableParagraph"/>
              <w:kinsoku w:val="0"/>
              <w:overflowPunct w:val="0"/>
              <w:rPr>
                <w:spacing w:val="-2"/>
                <w:sz w:val="20"/>
                <w:szCs w:val="20"/>
              </w:rPr>
            </w:pPr>
            <w:r>
              <w:rPr>
                <w:spacing w:val="-2"/>
                <w:sz w:val="20"/>
                <w:szCs w:val="20"/>
              </w:rPr>
              <w:t>6/3/22</w:t>
            </w:r>
          </w:p>
        </w:tc>
        <w:tc>
          <w:tcPr>
            <w:tcW w:w="1258" w:type="dxa"/>
            <w:tcBorders>
              <w:top w:val="single" w:sz="8" w:space="0" w:color="4F81BD"/>
              <w:left w:val="single" w:sz="8" w:space="0" w:color="4F81BD"/>
              <w:bottom w:val="single" w:sz="8" w:space="0" w:color="4F81BD"/>
              <w:right w:val="single" w:sz="8" w:space="0" w:color="4F81BD"/>
            </w:tcBorders>
          </w:tcPr>
          <w:p w14:paraId="15D8F47B" w14:textId="77777777" w:rsidR="00506897" w:rsidRDefault="00506897" w:rsidP="00D2798A">
            <w:pPr>
              <w:pStyle w:val="TableParagraph"/>
              <w:kinsoku w:val="0"/>
              <w:overflowPunct w:val="0"/>
              <w:rPr>
                <w:spacing w:val="-4"/>
                <w:sz w:val="20"/>
                <w:szCs w:val="20"/>
              </w:rPr>
            </w:pPr>
            <w:r>
              <w:rPr>
                <w:spacing w:val="-4"/>
                <w:sz w:val="20"/>
                <w:szCs w:val="20"/>
              </w:rPr>
              <w:t>700</w:t>
            </w:r>
          </w:p>
        </w:tc>
        <w:tc>
          <w:tcPr>
            <w:tcW w:w="1802" w:type="dxa"/>
            <w:tcBorders>
              <w:top w:val="single" w:sz="8" w:space="0" w:color="4F81BD"/>
              <w:left w:val="single" w:sz="8" w:space="0" w:color="4F81BD"/>
              <w:bottom w:val="single" w:sz="8" w:space="0" w:color="4F81BD"/>
              <w:right w:val="single" w:sz="8" w:space="0" w:color="4F81BD"/>
            </w:tcBorders>
          </w:tcPr>
          <w:p w14:paraId="3F27CBEE" w14:textId="77777777" w:rsidR="00506897" w:rsidRDefault="00506897" w:rsidP="00D2798A">
            <w:pPr>
              <w:pStyle w:val="TableParagraph"/>
              <w:kinsoku w:val="0"/>
              <w:overflowPunct w:val="0"/>
              <w:rPr>
                <w:spacing w:val="-2"/>
                <w:sz w:val="20"/>
                <w:szCs w:val="20"/>
              </w:rPr>
            </w:pPr>
            <w:r>
              <w:rPr>
                <w:spacing w:val="-2"/>
                <w:sz w:val="20"/>
                <w:szCs w:val="20"/>
              </w:rPr>
              <w:t>PAYNE</w:t>
            </w:r>
          </w:p>
        </w:tc>
        <w:tc>
          <w:tcPr>
            <w:tcW w:w="1173" w:type="dxa"/>
            <w:tcBorders>
              <w:top w:val="single" w:sz="8" w:space="0" w:color="4F81BD"/>
              <w:left w:val="single" w:sz="8" w:space="0" w:color="4F81BD"/>
              <w:bottom w:val="single" w:sz="8" w:space="0" w:color="4F81BD"/>
              <w:right w:val="single" w:sz="8" w:space="0" w:color="4F81BD"/>
            </w:tcBorders>
          </w:tcPr>
          <w:p w14:paraId="74C73A9B" w14:textId="77777777" w:rsidR="00506897" w:rsidRDefault="00506897" w:rsidP="00D2798A">
            <w:pPr>
              <w:pStyle w:val="TableParagraph"/>
              <w:kinsoku w:val="0"/>
              <w:overflowPunct w:val="0"/>
              <w:rPr>
                <w:spacing w:val="-2"/>
                <w:sz w:val="20"/>
                <w:szCs w:val="20"/>
              </w:rPr>
            </w:pPr>
            <w:r>
              <w:rPr>
                <w:spacing w:val="-2"/>
                <w:sz w:val="20"/>
                <w:szCs w:val="20"/>
              </w:rPr>
              <w:t>1,2,3</w:t>
            </w:r>
          </w:p>
        </w:tc>
        <w:tc>
          <w:tcPr>
            <w:tcW w:w="2363" w:type="dxa"/>
            <w:tcBorders>
              <w:top w:val="single" w:sz="8" w:space="0" w:color="4F81BD"/>
              <w:left w:val="single" w:sz="8" w:space="0" w:color="4F81BD"/>
              <w:bottom w:val="single" w:sz="8" w:space="0" w:color="4F81BD"/>
              <w:right w:val="single" w:sz="8" w:space="0" w:color="4F81BD"/>
            </w:tcBorders>
          </w:tcPr>
          <w:p w14:paraId="1A2041A6"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tcPr>
          <w:p w14:paraId="62834229" w14:textId="77777777" w:rsidR="00506897" w:rsidRDefault="00506897" w:rsidP="00D2798A">
            <w:pPr>
              <w:pStyle w:val="TableParagraph"/>
              <w:kinsoku w:val="0"/>
              <w:overflowPunct w:val="0"/>
              <w:rPr>
                <w:spacing w:val="-2"/>
                <w:sz w:val="20"/>
                <w:szCs w:val="20"/>
              </w:rPr>
            </w:pPr>
            <w:r>
              <w:rPr>
                <w:spacing w:val="-2"/>
                <w:sz w:val="20"/>
                <w:szCs w:val="20"/>
              </w:rPr>
              <w:t>$7,576.65</w:t>
            </w:r>
          </w:p>
        </w:tc>
      </w:tr>
      <w:tr w:rsidR="00506897" w14:paraId="5570532C"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46E1788A" w14:textId="77777777" w:rsidR="00506897" w:rsidRDefault="00506897" w:rsidP="00D2798A">
            <w:pPr>
              <w:pStyle w:val="TableParagraph"/>
              <w:kinsoku w:val="0"/>
              <w:overflowPunct w:val="0"/>
              <w:rPr>
                <w:spacing w:val="-2"/>
                <w:sz w:val="20"/>
                <w:szCs w:val="20"/>
              </w:rPr>
            </w:pPr>
            <w:r>
              <w:rPr>
                <w:spacing w:val="-2"/>
                <w:sz w:val="20"/>
                <w:szCs w:val="20"/>
              </w:rPr>
              <w:t>6/3/22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52DA1E8C" w14:textId="77777777" w:rsidR="00506897" w:rsidRDefault="00506897" w:rsidP="00D2798A">
            <w:pPr>
              <w:pStyle w:val="TableParagraph"/>
              <w:kinsoku w:val="0"/>
              <w:overflowPunct w:val="0"/>
              <w:rPr>
                <w:spacing w:val="-4"/>
                <w:sz w:val="20"/>
                <w:szCs w:val="20"/>
              </w:rPr>
            </w:pPr>
            <w:r>
              <w:rPr>
                <w:spacing w:val="-4"/>
                <w:sz w:val="20"/>
                <w:szCs w:val="20"/>
              </w:rPr>
              <w:t>701</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14D2C797" w14:textId="77777777" w:rsidR="00506897" w:rsidRDefault="00506897" w:rsidP="00D2798A">
            <w:pPr>
              <w:pStyle w:val="TableParagraph"/>
              <w:kinsoku w:val="0"/>
              <w:overflowPunct w:val="0"/>
              <w:rPr>
                <w:spacing w:val="-2"/>
                <w:sz w:val="20"/>
                <w:szCs w:val="20"/>
              </w:rPr>
            </w:pPr>
            <w:r>
              <w:rPr>
                <w:spacing w:val="-2"/>
                <w:sz w:val="20"/>
                <w:szCs w:val="20"/>
              </w:rPr>
              <w:t>GRANT</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753FA074" w14:textId="77777777" w:rsidR="00506897" w:rsidRDefault="00506897" w:rsidP="00D2798A">
            <w:pPr>
              <w:pStyle w:val="TableParagraph"/>
              <w:kinsoku w:val="0"/>
              <w:overflowPunct w:val="0"/>
              <w:rPr>
                <w:w w:val="102"/>
                <w:sz w:val="20"/>
                <w:szCs w:val="20"/>
              </w:rPr>
            </w:pPr>
            <w:r>
              <w:rPr>
                <w:w w:val="102"/>
                <w:sz w:val="20"/>
                <w:szCs w:val="20"/>
              </w:rPr>
              <w:t>1</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24FB6F9D"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5CF59C0C" w14:textId="77777777" w:rsidR="00506897" w:rsidRDefault="00506897" w:rsidP="00D2798A">
            <w:pPr>
              <w:pStyle w:val="TableParagraph"/>
              <w:kinsoku w:val="0"/>
              <w:overflowPunct w:val="0"/>
              <w:rPr>
                <w:spacing w:val="-2"/>
                <w:sz w:val="20"/>
                <w:szCs w:val="20"/>
              </w:rPr>
            </w:pPr>
            <w:r>
              <w:rPr>
                <w:spacing w:val="-2"/>
                <w:sz w:val="20"/>
                <w:szCs w:val="20"/>
              </w:rPr>
              <w:t>$1,500.00</w:t>
            </w:r>
          </w:p>
        </w:tc>
      </w:tr>
      <w:tr w:rsidR="00506897" w14:paraId="19D070BE"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51339E84" w14:textId="77777777" w:rsidR="00506897" w:rsidRDefault="00506897" w:rsidP="00D2798A">
            <w:pPr>
              <w:pStyle w:val="TableParagraph"/>
              <w:kinsoku w:val="0"/>
              <w:overflowPunct w:val="0"/>
              <w:rPr>
                <w:spacing w:val="-2"/>
                <w:sz w:val="20"/>
                <w:szCs w:val="20"/>
              </w:rPr>
            </w:pPr>
            <w:r>
              <w:rPr>
                <w:spacing w:val="-2"/>
                <w:sz w:val="20"/>
                <w:szCs w:val="20"/>
              </w:rPr>
              <w:t>6/20/22</w:t>
            </w:r>
          </w:p>
        </w:tc>
        <w:tc>
          <w:tcPr>
            <w:tcW w:w="1258" w:type="dxa"/>
            <w:tcBorders>
              <w:top w:val="single" w:sz="8" w:space="0" w:color="4F81BD"/>
              <w:left w:val="single" w:sz="8" w:space="0" w:color="4F81BD"/>
              <w:bottom w:val="single" w:sz="8" w:space="0" w:color="4F81BD"/>
              <w:right w:val="single" w:sz="8" w:space="0" w:color="4F81BD"/>
            </w:tcBorders>
          </w:tcPr>
          <w:p w14:paraId="44551E7F" w14:textId="77777777" w:rsidR="00506897" w:rsidRDefault="00506897" w:rsidP="00D2798A">
            <w:pPr>
              <w:pStyle w:val="TableParagraph"/>
              <w:kinsoku w:val="0"/>
              <w:overflowPunct w:val="0"/>
              <w:rPr>
                <w:spacing w:val="-4"/>
                <w:sz w:val="20"/>
                <w:szCs w:val="20"/>
              </w:rPr>
            </w:pPr>
            <w:r>
              <w:rPr>
                <w:spacing w:val="-4"/>
                <w:sz w:val="20"/>
                <w:szCs w:val="20"/>
              </w:rPr>
              <w:t>702</w:t>
            </w:r>
          </w:p>
        </w:tc>
        <w:tc>
          <w:tcPr>
            <w:tcW w:w="1802" w:type="dxa"/>
            <w:tcBorders>
              <w:top w:val="single" w:sz="8" w:space="0" w:color="4F81BD"/>
              <w:left w:val="single" w:sz="8" w:space="0" w:color="4F81BD"/>
              <w:bottom w:val="single" w:sz="8" w:space="0" w:color="4F81BD"/>
              <w:right w:val="single" w:sz="8" w:space="0" w:color="4F81BD"/>
            </w:tcBorders>
          </w:tcPr>
          <w:p w14:paraId="107FC13C" w14:textId="77777777" w:rsidR="00506897" w:rsidRDefault="00506897" w:rsidP="00D2798A">
            <w:pPr>
              <w:pStyle w:val="TableParagraph"/>
              <w:kinsoku w:val="0"/>
              <w:overflowPunct w:val="0"/>
              <w:rPr>
                <w:spacing w:val="-2"/>
                <w:sz w:val="20"/>
                <w:szCs w:val="20"/>
              </w:rPr>
            </w:pPr>
            <w:r>
              <w:rPr>
                <w:spacing w:val="-2"/>
                <w:sz w:val="20"/>
                <w:szCs w:val="20"/>
              </w:rPr>
              <w:t>WASHITA</w:t>
            </w:r>
          </w:p>
        </w:tc>
        <w:tc>
          <w:tcPr>
            <w:tcW w:w="1173" w:type="dxa"/>
            <w:tcBorders>
              <w:top w:val="single" w:sz="8" w:space="0" w:color="4F81BD"/>
              <w:left w:val="single" w:sz="8" w:space="0" w:color="4F81BD"/>
              <w:bottom w:val="single" w:sz="8" w:space="0" w:color="4F81BD"/>
              <w:right w:val="single" w:sz="8" w:space="0" w:color="4F81BD"/>
            </w:tcBorders>
          </w:tcPr>
          <w:p w14:paraId="1024DF22" w14:textId="77777777" w:rsidR="00506897" w:rsidRDefault="00506897" w:rsidP="00D2798A">
            <w:pPr>
              <w:pStyle w:val="TableParagraph"/>
              <w:kinsoku w:val="0"/>
              <w:overflowPunct w:val="0"/>
              <w:rPr>
                <w:w w:val="102"/>
                <w:sz w:val="20"/>
                <w:szCs w:val="20"/>
              </w:rPr>
            </w:pPr>
            <w:r>
              <w:rPr>
                <w:w w:val="102"/>
                <w:sz w:val="20"/>
                <w:szCs w:val="20"/>
              </w:rPr>
              <w:t>1</w:t>
            </w:r>
          </w:p>
        </w:tc>
        <w:tc>
          <w:tcPr>
            <w:tcW w:w="2363" w:type="dxa"/>
            <w:tcBorders>
              <w:top w:val="single" w:sz="8" w:space="0" w:color="4F81BD"/>
              <w:left w:val="single" w:sz="8" w:space="0" w:color="4F81BD"/>
              <w:bottom w:val="single" w:sz="8" w:space="0" w:color="4F81BD"/>
              <w:right w:val="single" w:sz="8" w:space="0" w:color="4F81BD"/>
            </w:tcBorders>
          </w:tcPr>
          <w:p w14:paraId="7190E800"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tcPr>
          <w:p w14:paraId="5F21413B" w14:textId="77777777" w:rsidR="00506897" w:rsidRDefault="00506897" w:rsidP="00D2798A">
            <w:pPr>
              <w:pStyle w:val="TableParagraph"/>
              <w:kinsoku w:val="0"/>
              <w:overflowPunct w:val="0"/>
              <w:rPr>
                <w:spacing w:val="-2"/>
                <w:sz w:val="20"/>
                <w:szCs w:val="20"/>
              </w:rPr>
            </w:pPr>
            <w:r>
              <w:rPr>
                <w:spacing w:val="-2"/>
                <w:sz w:val="20"/>
                <w:szCs w:val="20"/>
              </w:rPr>
              <w:t>$4,076.00</w:t>
            </w:r>
          </w:p>
        </w:tc>
      </w:tr>
      <w:tr w:rsidR="00506897" w14:paraId="7FF9C324"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6C81E99C" w14:textId="77777777" w:rsidR="00506897" w:rsidRDefault="00506897" w:rsidP="00D2798A">
            <w:pPr>
              <w:pStyle w:val="TableParagraph"/>
              <w:kinsoku w:val="0"/>
              <w:overflowPunct w:val="0"/>
              <w:rPr>
                <w:spacing w:val="-2"/>
                <w:sz w:val="20"/>
                <w:szCs w:val="20"/>
              </w:rPr>
            </w:pPr>
            <w:r>
              <w:rPr>
                <w:spacing w:val="-2"/>
                <w:sz w:val="20"/>
                <w:szCs w:val="20"/>
              </w:rPr>
              <w:t>6/20/22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4EEBF58A" w14:textId="77777777" w:rsidR="00506897" w:rsidRDefault="00506897" w:rsidP="00D2798A">
            <w:pPr>
              <w:pStyle w:val="TableParagraph"/>
              <w:kinsoku w:val="0"/>
              <w:overflowPunct w:val="0"/>
              <w:rPr>
                <w:spacing w:val="-4"/>
                <w:sz w:val="20"/>
                <w:szCs w:val="20"/>
              </w:rPr>
            </w:pPr>
            <w:r>
              <w:rPr>
                <w:spacing w:val="-4"/>
                <w:sz w:val="20"/>
                <w:szCs w:val="20"/>
              </w:rPr>
              <w:t>703</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4D379050" w14:textId="77777777" w:rsidR="00506897" w:rsidRDefault="00506897" w:rsidP="00D2798A">
            <w:pPr>
              <w:pStyle w:val="TableParagraph"/>
              <w:kinsoku w:val="0"/>
              <w:overflowPunct w:val="0"/>
              <w:rPr>
                <w:spacing w:val="-2"/>
                <w:sz w:val="20"/>
                <w:szCs w:val="20"/>
              </w:rPr>
            </w:pPr>
            <w:r>
              <w:rPr>
                <w:spacing w:val="-2"/>
                <w:sz w:val="20"/>
                <w:szCs w:val="20"/>
              </w:rPr>
              <w:t>PAYNE</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67A83D74" w14:textId="77777777" w:rsidR="00506897" w:rsidRDefault="00506897" w:rsidP="00D2798A">
            <w:pPr>
              <w:pStyle w:val="TableParagraph"/>
              <w:kinsoku w:val="0"/>
              <w:overflowPunct w:val="0"/>
              <w:rPr>
                <w:spacing w:val="-2"/>
                <w:sz w:val="20"/>
                <w:szCs w:val="20"/>
              </w:rPr>
            </w:pPr>
            <w:r>
              <w:rPr>
                <w:spacing w:val="-2"/>
                <w:sz w:val="20"/>
                <w:szCs w:val="20"/>
              </w:rPr>
              <w:t>1,2,3</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3C4A76AA" w14:textId="77777777" w:rsidR="00506897" w:rsidRDefault="00506897" w:rsidP="00D2798A">
            <w:pPr>
              <w:pStyle w:val="TableParagraph"/>
              <w:kinsoku w:val="0"/>
              <w:overflowPunct w:val="0"/>
              <w:rPr>
                <w:spacing w:val="-2"/>
                <w:sz w:val="20"/>
                <w:szCs w:val="20"/>
              </w:rPr>
            </w:pPr>
            <w:r>
              <w:rPr>
                <w:spacing w:val="-2"/>
                <w:sz w:val="20"/>
                <w:szCs w:val="20"/>
              </w:rPr>
              <w:t>CHAINSAW</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0FB72456" w14:textId="77777777" w:rsidR="00506897" w:rsidRDefault="00506897" w:rsidP="00D2798A">
            <w:pPr>
              <w:pStyle w:val="TableParagraph"/>
              <w:kinsoku w:val="0"/>
              <w:overflowPunct w:val="0"/>
              <w:rPr>
                <w:spacing w:val="-2"/>
                <w:sz w:val="20"/>
                <w:szCs w:val="20"/>
              </w:rPr>
            </w:pPr>
            <w:r>
              <w:rPr>
                <w:spacing w:val="-2"/>
                <w:sz w:val="20"/>
                <w:szCs w:val="20"/>
              </w:rPr>
              <w:t>$6,110.88</w:t>
            </w:r>
          </w:p>
        </w:tc>
      </w:tr>
      <w:tr w:rsidR="00506897" w14:paraId="3D597531"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2BC03C5B" w14:textId="77777777" w:rsidR="00506897" w:rsidRDefault="00506897" w:rsidP="00D2798A">
            <w:pPr>
              <w:pStyle w:val="TableParagraph"/>
              <w:kinsoku w:val="0"/>
              <w:overflowPunct w:val="0"/>
              <w:rPr>
                <w:spacing w:val="-2"/>
                <w:sz w:val="20"/>
                <w:szCs w:val="20"/>
              </w:rPr>
            </w:pPr>
            <w:r>
              <w:rPr>
                <w:spacing w:val="-2"/>
                <w:sz w:val="20"/>
                <w:szCs w:val="20"/>
              </w:rPr>
              <w:t>6/21/22</w:t>
            </w:r>
          </w:p>
        </w:tc>
        <w:tc>
          <w:tcPr>
            <w:tcW w:w="1258" w:type="dxa"/>
            <w:tcBorders>
              <w:top w:val="single" w:sz="8" w:space="0" w:color="4F81BD"/>
              <w:left w:val="single" w:sz="8" w:space="0" w:color="4F81BD"/>
              <w:bottom w:val="single" w:sz="8" w:space="0" w:color="4F81BD"/>
              <w:right w:val="single" w:sz="8" w:space="0" w:color="4F81BD"/>
            </w:tcBorders>
          </w:tcPr>
          <w:p w14:paraId="08D847B4" w14:textId="77777777" w:rsidR="00506897" w:rsidRDefault="00506897" w:rsidP="00D2798A">
            <w:pPr>
              <w:pStyle w:val="TableParagraph"/>
              <w:kinsoku w:val="0"/>
              <w:overflowPunct w:val="0"/>
              <w:rPr>
                <w:spacing w:val="-4"/>
                <w:sz w:val="20"/>
                <w:szCs w:val="20"/>
              </w:rPr>
            </w:pPr>
            <w:r>
              <w:rPr>
                <w:spacing w:val="-4"/>
                <w:sz w:val="20"/>
                <w:szCs w:val="20"/>
              </w:rPr>
              <w:t>704</w:t>
            </w:r>
          </w:p>
        </w:tc>
        <w:tc>
          <w:tcPr>
            <w:tcW w:w="1802" w:type="dxa"/>
            <w:tcBorders>
              <w:top w:val="single" w:sz="8" w:space="0" w:color="4F81BD"/>
              <w:left w:val="single" w:sz="8" w:space="0" w:color="4F81BD"/>
              <w:bottom w:val="single" w:sz="8" w:space="0" w:color="4F81BD"/>
              <w:right w:val="single" w:sz="8" w:space="0" w:color="4F81BD"/>
            </w:tcBorders>
          </w:tcPr>
          <w:p w14:paraId="6C43734B" w14:textId="77777777" w:rsidR="00506897" w:rsidRDefault="00506897" w:rsidP="00D2798A">
            <w:pPr>
              <w:pStyle w:val="TableParagraph"/>
              <w:kinsoku w:val="0"/>
              <w:overflowPunct w:val="0"/>
              <w:rPr>
                <w:spacing w:val="-2"/>
                <w:sz w:val="20"/>
                <w:szCs w:val="20"/>
              </w:rPr>
            </w:pPr>
            <w:r>
              <w:rPr>
                <w:spacing w:val="-2"/>
                <w:sz w:val="20"/>
                <w:szCs w:val="20"/>
              </w:rPr>
              <w:t>PAYNE</w:t>
            </w:r>
          </w:p>
        </w:tc>
        <w:tc>
          <w:tcPr>
            <w:tcW w:w="1173" w:type="dxa"/>
            <w:tcBorders>
              <w:top w:val="single" w:sz="8" w:space="0" w:color="4F81BD"/>
              <w:left w:val="single" w:sz="8" w:space="0" w:color="4F81BD"/>
              <w:bottom w:val="single" w:sz="8" w:space="0" w:color="4F81BD"/>
              <w:right w:val="single" w:sz="8" w:space="0" w:color="4F81BD"/>
            </w:tcBorders>
          </w:tcPr>
          <w:p w14:paraId="72AAF935" w14:textId="77777777" w:rsidR="00506897" w:rsidRDefault="00506897" w:rsidP="00D2798A">
            <w:pPr>
              <w:pStyle w:val="TableParagraph"/>
              <w:kinsoku w:val="0"/>
              <w:overflowPunct w:val="0"/>
              <w:rPr>
                <w:w w:val="102"/>
                <w:sz w:val="20"/>
                <w:szCs w:val="20"/>
              </w:rPr>
            </w:pPr>
            <w:r>
              <w:rPr>
                <w:w w:val="102"/>
                <w:sz w:val="20"/>
                <w:szCs w:val="20"/>
              </w:rPr>
              <w:t>3</w:t>
            </w:r>
          </w:p>
        </w:tc>
        <w:tc>
          <w:tcPr>
            <w:tcW w:w="2363" w:type="dxa"/>
            <w:tcBorders>
              <w:top w:val="single" w:sz="8" w:space="0" w:color="4F81BD"/>
              <w:left w:val="single" w:sz="8" w:space="0" w:color="4F81BD"/>
              <w:bottom w:val="single" w:sz="8" w:space="0" w:color="4F81BD"/>
              <w:right w:val="single" w:sz="8" w:space="0" w:color="4F81BD"/>
            </w:tcBorders>
          </w:tcPr>
          <w:p w14:paraId="242754ED"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tcPr>
          <w:p w14:paraId="13F1C684" w14:textId="77777777" w:rsidR="00506897" w:rsidRDefault="00506897" w:rsidP="00D2798A">
            <w:pPr>
              <w:pStyle w:val="TableParagraph"/>
              <w:kinsoku w:val="0"/>
              <w:overflowPunct w:val="0"/>
              <w:rPr>
                <w:spacing w:val="-2"/>
                <w:sz w:val="20"/>
                <w:szCs w:val="20"/>
              </w:rPr>
            </w:pPr>
            <w:r>
              <w:rPr>
                <w:spacing w:val="-2"/>
                <w:sz w:val="20"/>
                <w:szCs w:val="20"/>
              </w:rPr>
              <w:t>$147.00</w:t>
            </w:r>
          </w:p>
        </w:tc>
      </w:tr>
      <w:tr w:rsidR="00506897" w14:paraId="49016C52"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2BF1BE55" w14:textId="77777777" w:rsidR="00506897" w:rsidRDefault="00506897" w:rsidP="00D2798A">
            <w:pPr>
              <w:pStyle w:val="TableParagraph"/>
              <w:kinsoku w:val="0"/>
              <w:overflowPunct w:val="0"/>
              <w:rPr>
                <w:spacing w:val="-2"/>
                <w:sz w:val="20"/>
                <w:szCs w:val="20"/>
              </w:rPr>
            </w:pPr>
            <w:r>
              <w:rPr>
                <w:spacing w:val="-2"/>
                <w:sz w:val="20"/>
                <w:szCs w:val="20"/>
              </w:rPr>
              <w:t>6/21/22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741F7B13" w14:textId="77777777" w:rsidR="00506897" w:rsidRDefault="00506897" w:rsidP="00D2798A">
            <w:pPr>
              <w:pStyle w:val="TableParagraph"/>
              <w:kinsoku w:val="0"/>
              <w:overflowPunct w:val="0"/>
              <w:rPr>
                <w:spacing w:val="-4"/>
                <w:sz w:val="20"/>
                <w:szCs w:val="20"/>
              </w:rPr>
            </w:pPr>
            <w:r>
              <w:rPr>
                <w:spacing w:val="-4"/>
                <w:sz w:val="20"/>
                <w:szCs w:val="20"/>
              </w:rPr>
              <w:t>705</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76C16A94" w14:textId="77777777" w:rsidR="00506897" w:rsidRDefault="00506897" w:rsidP="00D2798A">
            <w:pPr>
              <w:pStyle w:val="TableParagraph"/>
              <w:kinsoku w:val="0"/>
              <w:overflowPunct w:val="0"/>
              <w:rPr>
                <w:spacing w:val="-2"/>
                <w:sz w:val="20"/>
                <w:szCs w:val="20"/>
              </w:rPr>
            </w:pPr>
            <w:r>
              <w:rPr>
                <w:spacing w:val="-2"/>
                <w:sz w:val="20"/>
                <w:szCs w:val="20"/>
              </w:rPr>
              <w:t>LOGAN</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7522B882" w14:textId="77777777" w:rsidR="00506897" w:rsidRDefault="00506897" w:rsidP="00D2798A">
            <w:pPr>
              <w:pStyle w:val="TableParagraph"/>
              <w:kinsoku w:val="0"/>
              <w:overflowPunct w:val="0"/>
              <w:rPr>
                <w:w w:val="102"/>
                <w:sz w:val="20"/>
                <w:szCs w:val="20"/>
              </w:rPr>
            </w:pPr>
            <w:r>
              <w:rPr>
                <w:w w:val="102"/>
                <w:sz w:val="20"/>
                <w:szCs w:val="20"/>
              </w:rPr>
              <w:t>2</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500D4019"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2760D613" w14:textId="77777777" w:rsidR="00506897" w:rsidRDefault="00506897" w:rsidP="00D2798A">
            <w:pPr>
              <w:pStyle w:val="TableParagraph"/>
              <w:kinsoku w:val="0"/>
              <w:overflowPunct w:val="0"/>
              <w:rPr>
                <w:spacing w:val="-2"/>
                <w:sz w:val="20"/>
                <w:szCs w:val="20"/>
              </w:rPr>
            </w:pPr>
            <w:r>
              <w:rPr>
                <w:spacing w:val="-2"/>
                <w:sz w:val="20"/>
                <w:szCs w:val="20"/>
              </w:rPr>
              <w:t>$3,375.00</w:t>
            </w:r>
          </w:p>
        </w:tc>
      </w:tr>
      <w:tr w:rsidR="00506897" w14:paraId="493C3487"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56A56253"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6/21/22</w:t>
            </w:r>
          </w:p>
        </w:tc>
        <w:tc>
          <w:tcPr>
            <w:tcW w:w="1258" w:type="dxa"/>
            <w:tcBorders>
              <w:top w:val="single" w:sz="8" w:space="0" w:color="4F81BD"/>
              <w:left w:val="single" w:sz="8" w:space="0" w:color="4F81BD"/>
              <w:bottom w:val="single" w:sz="8" w:space="0" w:color="4F81BD"/>
              <w:right w:val="single" w:sz="8" w:space="0" w:color="4F81BD"/>
            </w:tcBorders>
          </w:tcPr>
          <w:p w14:paraId="21B9F082" w14:textId="77777777" w:rsidR="00506897" w:rsidRDefault="00506897" w:rsidP="00D2798A">
            <w:pPr>
              <w:pStyle w:val="TableParagraph"/>
              <w:kinsoku w:val="0"/>
              <w:overflowPunct w:val="0"/>
              <w:spacing w:before="151" w:line="240" w:lineRule="auto"/>
              <w:rPr>
                <w:spacing w:val="-4"/>
                <w:sz w:val="20"/>
                <w:szCs w:val="20"/>
              </w:rPr>
            </w:pPr>
            <w:r>
              <w:rPr>
                <w:spacing w:val="-4"/>
                <w:sz w:val="20"/>
                <w:szCs w:val="20"/>
              </w:rPr>
              <w:t>706</w:t>
            </w:r>
          </w:p>
        </w:tc>
        <w:tc>
          <w:tcPr>
            <w:tcW w:w="1802" w:type="dxa"/>
            <w:tcBorders>
              <w:top w:val="single" w:sz="8" w:space="0" w:color="4F81BD"/>
              <w:left w:val="single" w:sz="8" w:space="0" w:color="4F81BD"/>
              <w:bottom w:val="single" w:sz="8" w:space="0" w:color="4F81BD"/>
              <w:right w:val="single" w:sz="8" w:space="0" w:color="4F81BD"/>
            </w:tcBorders>
          </w:tcPr>
          <w:p w14:paraId="754C6358"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PUSHMATAHA</w:t>
            </w:r>
          </w:p>
        </w:tc>
        <w:tc>
          <w:tcPr>
            <w:tcW w:w="1173" w:type="dxa"/>
            <w:tcBorders>
              <w:top w:val="single" w:sz="8" w:space="0" w:color="4F81BD"/>
              <w:left w:val="single" w:sz="8" w:space="0" w:color="4F81BD"/>
              <w:bottom w:val="single" w:sz="8" w:space="0" w:color="4F81BD"/>
              <w:right w:val="single" w:sz="8" w:space="0" w:color="4F81BD"/>
            </w:tcBorders>
          </w:tcPr>
          <w:p w14:paraId="0E8C290C" w14:textId="77777777" w:rsidR="00506897" w:rsidRDefault="00506897" w:rsidP="00D2798A">
            <w:pPr>
              <w:pStyle w:val="TableParagraph"/>
              <w:kinsoku w:val="0"/>
              <w:overflowPunct w:val="0"/>
              <w:spacing w:before="151" w:line="240" w:lineRule="auto"/>
              <w:rPr>
                <w:spacing w:val="-4"/>
                <w:sz w:val="20"/>
                <w:szCs w:val="20"/>
              </w:rPr>
            </w:pPr>
            <w:r>
              <w:rPr>
                <w:spacing w:val="-4"/>
                <w:sz w:val="20"/>
                <w:szCs w:val="20"/>
              </w:rPr>
              <w:t>1,2</w:t>
            </w:r>
          </w:p>
        </w:tc>
        <w:tc>
          <w:tcPr>
            <w:tcW w:w="2363" w:type="dxa"/>
            <w:tcBorders>
              <w:top w:val="single" w:sz="8" w:space="0" w:color="4F81BD"/>
              <w:left w:val="single" w:sz="8" w:space="0" w:color="4F81BD"/>
              <w:bottom w:val="single" w:sz="8" w:space="0" w:color="4F81BD"/>
              <w:right w:val="single" w:sz="8" w:space="0" w:color="4F81BD"/>
            </w:tcBorders>
          </w:tcPr>
          <w:p w14:paraId="320F716D"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CHIPPER/CHAINSAW</w:t>
            </w:r>
          </w:p>
        </w:tc>
        <w:tc>
          <w:tcPr>
            <w:tcW w:w="1410" w:type="dxa"/>
            <w:tcBorders>
              <w:top w:val="single" w:sz="8" w:space="0" w:color="4F81BD"/>
              <w:left w:val="single" w:sz="8" w:space="0" w:color="4F81BD"/>
              <w:bottom w:val="single" w:sz="8" w:space="0" w:color="4F81BD"/>
              <w:right w:val="none" w:sz="6" w:space="0" w:color="auto"/>
            </w:tcBorders>
          </w:tcPr>
          <w:p w14:paraId="157F21B1"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$24,219.18</w:t>
            </w:r>
          </w:p>
        </w:tc>
      </w:tr>
      <w:tr w:rsidR="00506897" w14:paraId="6771D109"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25B805D9" w14:textId="77777777" w:rsidR="00506897" w:rsidRDefault="00506897" w:rsidP="00D2798A">
            <w:pPr>
              <w:pStyle w:val="TableParagraph"/>
              <w:kinsoku w:val="0"/>
              <w:overflowPunct w:val="0"/>
              <w:rPr>
                <w:spacing w:val="-2"/>
                <w:sz w:val="20"/>
                <w:szCs w:val="20"/>
              </w:rPr>
            </w:pPr>
            <w:r>
              <w:rPr>
                <w:spacing w:val="-2"/>
                <w:sz w:val="20"/>
                <w:szCs w:val="20"/>
              </w:rPr>
              <w:t>6/21/22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1FC51167" w14:textId="77777777" w:rsidR="00506897" w:rsidRDefault="00506897" w:rsidP="00D2798A">
            <w:pPr>
              <w:pStyle w:val="TableParagraph"/>
              <w:kinsoku w:val="0"/>
              <w:overflowPunct w:val="0"/>
              <w:rPr>
                <w:spacing w:val="-4"/>
                <w:sz w:val="20"/>
                <w:szCs w:val="20"/>
              </w:rPr>
            </w:pPr>
            <w:r>
              <w:rPr>
                <w:spacing w:val="-4"/>
                <w:sz w:val="20"/>
                <w:szCs w:val="20"/>
              </w:rPr>
              <w:t>707</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66395F67" w14:textId="77777777" w:rsidR="00506897" w:rsidRDefault="00506897" w:rsidP="00D2798A">
            <w:pPr>
              <w:pStyle w:val="TableParagraph"/>
              <w:kinsoku w:val="0"/>
              <w:overflowPunct w:val="0"/>
              <w:rPr>
                <w:spacing w:val="-2"/>
                <w:sz w:val="20"/>
                <w:szCs w:val="20"/>
              </w:rPr>
            </w:pPr>
            <w:r>
              <w:rPr>
                <w:spacing w:val="-2"/>
                <w:sz w:val="20"/>
                <w:szCs w:val="20"/>
              </w:rPr>
              <w:t>POTTAWATOMIE</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420DDB18" w14:textId="77777777" w:rsidR="00506897" w:rsidRDefault="00506897" w:rsidP="00D2798A">
            <w:pPr>
              <w:pStyle w:val="TableParagraph"/>
              <w:kinsoku w:val="0"/>
              <w:overflowPunct w:val="0"/>
              <w:rPr>
                <w:w w:val="102"/>
                <w:sz w:val="20"/>
                <w:szCs w:val="20"/>
              </w:rPr>
            </w:pPr>
            <w:r>
              <w:rPr>
                <w:w w:val="102"/>
                <w:sz w:val="20"/>
                <w:szCs w:val="20"/>
              </w:rPr>
              <w:t>2</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289AF80B"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5C2A8D0B" w14:textId="77777777" w:rsidR="00506897" w:rsidRDefault="00506897" w:rsidP="00D2798A">
            <w:pPr>
              <w:pStyle w:val="TableParagraph"/>
              <w:kinsoku w:val="0"/>
              <w:overflowPunct w:val="0"/>
              <w:rPr>
                <w:spacing w:val="-2"/>
                <w:sz w:val="20"/>
                <w:szCs w:val="20"/>
              </w:rPr>
            </w:pPr>
            <w:r>
              <w:rPr>
                <w:spacing w:val="-2"/>
                <w:sz w:val="20"/>
                <w:szCs w:val="20"/>
              </w:rPr>
              <w:t>$5,200.00</w:t>
            </w:r>
          </w:p>
        </w:tc>
      </w:tr>
      <w:tr w:rsidR="00506897" w14:paraId="54158F1F"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146D31A5"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6/21/22</w:t>
            </w:r>
          </w:p>
        </w:tc>
        <w:tc>
          <w:tcPr>
            <w:tcW w:w="1258" w:type="dxa"/>
            <w:tcBorders>
              <w:top w:val="single" w:sz="8" w:space="0" w:color="4F81BD"/>
              <w:left w:val="single" w:sz="8" w:space="0" w:color="4F81BD"/>
              <w:bottom w:val="single" w:sz="8" w:space="0" w:color="4F81BD"/>
              <w:right w:val="single" w:sz="8" w:space="0" w:color="4F81BD"/>
            </w:tcBorders>
          </w:tcPr>
          <w:p w14:paraId="3C164595" w14:textId="77777777" w:rsidR="00506897" w:rsidRDefault="00506897" w:rsidP="00D2798A">
            <w:pPr>
              <w:pStyle w:val="TableParagraph"/>
              <w:kinsoku w:val="0"/>
              <w:overflowPunct w:val="0"/>
              <w:spacing w:before="151" w:line="240" w:lineRule="auto"/>
              <w:rPr>
                <w:spacing w:val="-4"/>
                <w:sz w:val="20"/>
                <w:szCs w:val="20"/>
              </w:rPr>
            </w:pPr>
            <w:r>
              <w:rPr>
                <w:spacing w:val="-4"/>
                <w:sz w:val="20"/>
                <w:szCs w:val="20"/>
              </w:rPr>
              <w:t>708</w:t>
            </w:r>
          </w:p>
        </w:tc>
        <w:tc>
          <w:tcPr>
            <w:tcW w:w="1802" w:type="dxa"/>
            <w:tcBorders>
              <w:top w:val="single" w:sz="8" w:space="0" w:color="4F81BD"/>
              <w:left w:val="single" w:sz="8" w:space="0" w:color="4F81BD"/>
              <w:bottom w:val="single" w:sz="8" w:space="0" w:color="4F81BD"/>
              <w:right w:val="single" w:sz="8" w:space="0" w:color="4F81BD"/>
            </w:tcBorders>
          </w:tcPr>
          <w:p w14:paraId="3D783946"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LEFLORE</w:t>
            </w:r>
          </w:p>
        </w:tc>
        <w:tc>
          <w:tcPr>
            <w:tcW w:w="1173" w:type="dxa"/>
            <w:tcBorders>
              <w:top w:val="single" w:sz="8" w:space="0" w:color="4F81BD"/>
              <w:left w:val="single" w:sz="8" w:space="0" w:color="4F81BD"/>
              <w:bottom w:val="single" w:sz="8" w:space="0" w:color="4F81BD"/>
              <w:right w:val="single" w:sz="8" w:space="0" w:color="4F81BD"/>
            </w:tcBorders>
          </w:tcPr>
          <w:p w14:paraId="483A0B98" w14:textId="77777777" w:rsidR="00506897" w:rsidRDefault="00506897" w:rsidP="00D2798A">
            <w:pPr>
              <w:pStyle w:val="TableParagraph"/>
              <w:kinsoku w:val="0"/>
              <w:overflowPunct w:val="0"/>
              <w:spacing w:before="151" w:line="240" w:lineRule="auto"/>
              <w:rPr>
                <w:w w:val="102"/>
                <w:sz w:val="20"/>
                <w:szCs w:val="20"/>
              </w:rPr>
            </w:pPr>
            <w:r>
              <w:rPr>
                <w:w w:val="102"/>
                <w:sz w:val="20"/>
                <w:szCs w:val="20"/>
              </w:rPr>
              <w:t>1</w:t>
            </w:r>
          </w:p>
        </w:tc>
        <w:tc>
          <w:tcPr>
            <w:tcW w:w="2363" w:type="dxa"/>
            <w:tcBorders>
              <w:top w:val="single" w:sz="8" w:space="0" w:color="4F81BD"/>
              <w:left w:val="single" w:sz="8" w:space="0" w:color="4F81BD"/>
              <w:bottom w:val="single" w:sz="8" w:space="0" w:color="4F81BD"/>
              <w:right w:val="single" w:sz="8" w:space="0" w:color="4F81BD"/>
            </w:tcBorders>
          </w:tcPr>
          <w:p w14:paraId="75DBA5E6"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CHIPPER</w:t>
            </w:r>
          </w:p>
        </w:tc>
        <w:tc>
          <w:tcPr>
            <w:tcW w:w="1410" w:type="dxa"/>
            <w:tcBorders>
              <w:top w:val="single" w:sz="8" w:space="0" w:color="4F81BD"/>
              <w:left w:val="single" w:sz="8" w:space="0" w:color="4F81BD"/>
              <w:bottom w:val="single" w:sz="8" w:space="0" w:color="4F81BD"/>
              <w:right w:val="none" w:sz="6" w:space="0" w:color="auto"/>
            </w:tcBorders>
          </w:tcPr>
          <w:p w14:paraId="0678670A"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$30,000.00</w:t>
            </w:r>
          </w:p>
        </w:tc>
      </w:tr>
      <w:tr w:rsidR="00506897" w14:paraId="3F881AF9"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5A2083B5"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6/21/22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2C69A2BA" w14:textId="77777777" w:rsidR="00506897" w:rsidRDefault="00506897" w:rsidP="00D2798A">
            <w:pPr>
              <w:pStyle w:val="TableParagraph"/>
              <w:kinsoku w:val="0"/>
              <w:overflowPunct w:val="0"/>
              <w:spacing w:before="151" w:line="240" w:lineRule="auto"/>
              <w:rPr>
                <w:spacing w:val="-4"/>
                <w:sz w:val="20"/>
                <w:szCs w:val="20"/>
              </w:rPr>
            </w:pPr>
            <w:r>
              <w:rPr>
                <w:spacing w:val="-4"/>
                <w:sz w:val="20"/>
                <w:szCs w:val="20"/>
              </w:rPr>
              <w:t>709</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6B948997"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CHOCTAW</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3C6F65C2" w14:textId="77777777" w:rsidR="00506897" w:rsidRDefault="00506897" w:rsidP="00D2798A">
            <w:pPr>
              <w:pStyle w:val="TableParagraph"/>
              <w:kinsoku w:val="0"/>
              <w:overflowPunct w:val="0"/>
              <w:spacing w:before="151" w:line="240" w:lineRule="auto"/>
              <w:rPr>
                <w:spacing w:val="-4"/>
                <w:sz w:val="20"/>
                <w:szCs w:val="20"/>
              </w:rPr>
            </w:pPr>
            <w:r>
              <w:rPr>
                <w:spacing w:val="-4"/>
                <w:sz w:val="20"/>
                <w:szCs w:val="20"/>
              </w:rPr>
              <w:t>1,2</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189F9FB7" w14:textId="77777777" w:rsidR="00506897" w:rsidRDefault="00506897" w:rsidP="00D2798A">
            <w:pPr>
              <w:pStyle w:val="TableParagraph"/>
              <w:kinsoku w:val="0"/>
              <w:overflowPunct w:val="0"/>
              <w:spacing w:before="151" w:line="240" w:lineRule="auto"/>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3EBEF9F6" w14:textId="77777777" w:rsidR="00506897" w:rsidRDefault="00506897" w:rsidP="00D2798A">
            <w:pPr>
              <w:pStyle w:val="TableParagraph"/>
              <w:kinsoku w:val="0"/>
              <w:overflowPunct w:val="0"/>
              <w:spacing w:before="151" w:line="240" w:lineRule="auto"/>
              <w:rPr>
                <w:spacing w:val="-2"/>
                <w:sz w:val="20"/>
                <w:szCs w:val="20"/>
              </w:rPr>
            </w:pPr>
            <w:r>
              <w:rPr>
                <w:spacing w:val="-2"/>
                <w:sz w:val="20"/>
                <w:szCs w:val="20"/>
              </w:rPr>
              <w:t>$3,000.00</w:t>
            </w:r>
          </w:p>
        </w:tc>
      </w:tr>
      <w:tr w:rsidR="00506897" w14:paraId="2B741634"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637F9CAB" w14:textId="77777777" w:rsidR="00506897" w:rsidRDefault="00506897" w:rsidP="00D2798A">
            <w:pPr>
              <w:pStyle w:val="TableParagraph"/>
              <w:kinsoku w:val="0"/>
              <w:overflowPunct w:val="0"/>
              <w:rPr>
                <w:spacing w:val="-2"/>
                <w:sz w:val="20"/>
                <w:szCs w:val="20"/>
              </w:rPr>
            </w:pPr>
            <w:r>
              <w:rPr>
                <w:spacing w:val="-2"/>
                <w:sz w:val="20"/>
                <w:szCs w:val="20"/>
              </w:rPr>
              <w:lastRenderedPageBreak/>
              <w:t>6/21/22</w:t>
            </w:r>
          </w:p>
        </w:tc>
        <w:tc>
          <w:tcPr>
            <w:tcW w:w="1258" w:type="dxa"/>
            <w:tcBorders>
              <w:top w:val="single" w:sz="8" w:space="0" w:color="4F81BD"/>
              <w:left w:val="single" w:sz="8" w:space="0" w:color="4F81BD"/>
              <w:bottom w:val="single" w:sz="8" w:space="0" w:color="4F81BD"/>
              <w:right w:val="single" w:sz="8" w:space="0" w:color="4F81BD"/>
            </w:tcBorders>
          </w:tcPr>
          <w:p w14:paraId="31AA40A3" w14:textId="77777777" w:rsidR="00506897" w:rsidRDefault="00506897" w:rsidP="00D2798A">
            <w:pPr>
              <w:pStyle w:val="TableParagraph"/>
              <w:kinsoku w:val="0"/>
              <w:overflowPunct w:val="0"/>
              <w:rPr>
                <w:spacing w:val="-4"/>
                <w:sz w:val="20"/>
                <w:szCs w:val="20"/>
              </w:rPr>
            </w:pPr>
            <w:r>
              <w:rPr>
                <w:spacing w:val="-4"/>
                <w:sz w:val="20"/>
                <w:szCs w:val="20"/>
              </w:rPr>
              <w:t>710</w:t>
            </w:r>
          </w:p>
        </w:tc>
        <w:tc>
          <w:tcPr>
            <w:tcW w:w="1802" w:type="dxa"/>
            <w:tcBorders>
              <w:top w:val="single" w:sz="8" w:space="0" w:color="4F81BD"/>
              <w:left w:val="single" w:sz="8" w:space="0" w:color="4F81BD"/>
              <w:bottom w:val="single" w:sz="8" w:space="0" w:color="4F81BD"/>
              <w:right w:val="single" w:sz="8" w:space="0" w:color="4F81BD"/>
            </w:tcBorders>
          </w:tcPr>
          <w:p w14:paraId="6B7E71FF" w14:textId="77777777" w:rsidR="00506897" w:rsidRDefault="00506897" w:rsidP="00D2798A">
            <w:pPr>
              <w:pStyle w:val="TableParagraph"/>
              <w:kinsoku w:val="0"/>
              <w:overflowPunct w:val="0"/>
              <w:rPr>
                <w:spacing w:val="-2"/>
                <w:sz w:val="20"/>
                <w:szCs w:val="20"/>
              </w:rPr>
            </w:pPr>
            <w:r>
              <w:rPr>
                <w:spacing w:val="-2"/>
                <w:sz w:val="20"/>
                <w:szCs w:val="20"/>
              </w:rPr>
              <w:t>WAGONER</w:t>
            </w:r>
          </w:p>
        </w:tc>
        <w:tc>
          <w:tcPr>
            <w:tcW w:w="1173" w:type="dxa"/>
            <w:tcBorders>
              <w:top w:val="single" w:sz="8" w:space="0" w:color="4F81BD"/>
              <w:left w:val="single" w:sz="8" w:space="0" w:color="4F81BD"/>
              <w:bottom w:val="single" w:sz="8" w:space="0" w:color="4F81BD"/>
              <w:right w:val="single" w:sz="8" w:space="0" w:color="4F81BD"/>
            </w:tcBorders>
          </w:tcPr>
          <w:p w14:paraId="6CE83A19" w14:textId="77777777" w:rsidR="00506897" w:rsidRDefault="00506897" w:rsidP="00D2798A">
            <w:pPr>
              <w:pStyle w:val="TableParagraph"/>
              <w:kinsoku w:val="0"/>
              <w:overflowPunct w:val="0"/>
              <w:rPr>
                <w:w w:val="102"/>
                <w:sz w:val="20"/>
                <w:szCs w:val="20"/>
              </w:rPr>
            </w:pPr>
            <w:r>
              <w:rPr>
                <w:w w:val="102"/>
                <w:sz w:val="20"/>
                <w:szCs w:val="20"/>
              </w:rPr>
              <w:t>2</w:t>
            </w:r>
          </w:p>
        </w:tc>
        <w:tc>
          <w:tcPr>
            <w:tcW w:w="2363" w:type="dxa"/>
            <w:tcBorders>
              <w:top w:val="single" w:sz="8" w:space="0" w:color="4F81BD"/>
              <w:left w:val="single" w:sz="8" w:space="0" w:color="4F81BD"/>
              <w:bottom w:val="single" w:sz="8" w:space="0" w:color="4F81BD"/>
              <w:right w:val="single" w:sz="8" w:space="0" w:color="4F81BD"/>
            </w:tcBorders>
          </w:tcPr>
          <w:p w14:paraId="2409B1AB"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tcPr>
          <w:p w14:paraId="22F1A5D8" w14:textId="77777777" w:rsidR="00506897" w:rsidRDefault="00506897" w:rsidP="00D2798A">
            <w:pPr>
              <w:pStyle w:val="TableParagraph"/>
              <w:kinsoku w:val="0"/>
              <w:overflowPunct w:val="0"/>
              <w:rPr>
                <w:spacing w:val="-2"/>
                <w:sz w:val="20"/>
                <w:szCs w:val="20"/>
              </w:rPr>
            </w:pPr>
            <w:r>
              <w:rPr>
                <w:spacing w:val="-2"/>
                <w:sz w:val="20"/>
                <w:szCs w:val="20"/>
              </w:rPr>
              <w:t>$4,200.00</w:t>
            </w:r>
          </w:p>
        </w:tc>
      </w:tr>
      <w:tr w:rsidR="00506897" w14:paraId="4D1C9271"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1F848E5A" w14:textId="77777777" w:rsidR="00506897" w:rsidRDefault="00506897" w:rsidP="00D2798A">
            <w:pPr>
              <w:pStyle w:val="TableParagraph"/>
              <w:kinsoku w:val="0"/>
              <w:overflowPunct w:val="0"/>
              <w:rPr>
                <w:spacing w:val="-2"/>
                <w:sz w:val="20"/>
                <w:szCs w:val="20"/>
              </w:rPr>
            </w:pPr>
            <w:r>
              <w:rPr>
                <w:spacing w:val="-2"/>
                <w:sz w:val="20"/>
                <w:szCs w:val="20"/>
              </w:rPr>
              <w:t>6/24/22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3B55D4C8" w14:textId="77777777" w:rsidR="00506897" w:rsidRDefault="00506897" w:rsidP="00D2798A">
            <w:pPr>
              <w:pStyle w:val="TableParagraph"/>
              <w:kinsoku w:val="0"/>
              <w:overflowPunct w:val="0"/>
              <w:rPr>
                <w:spacing w:val="-4"/>
                <w:sz w:val="20"/>
                <w:szCs w:val="20"/>
              </w:rPr>
            </w:pPr>
            <w:r>
              <w:rPr>
                <w:spacing w:val="-4"/>
                <w:sz w:val="20"/>
                <w:szCs w:val="20"/>
              </w:rPr>
              <w:t>711</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66D0DE70" w14:textId="77777777" w:rsidR="00506897" w:rsidRDefault="00506897" w:rsidP="00D2798A">
            <w:pPr>
              <w:pStyle w:val="TableParagraph"/>
              <w:kinsoku w:val="0"/>
              <w:overflowPunct w:val="0"/>
              <w:rPr>
                <w:spacing w:val="-2"/>
                <w:sz w:val="20"/>
                <w:szCs w:val="20"/>
              </w:rPr>
            </w:pPr>
            <w:r>
              <w:rPr>
                <w:spacing w:val="-2"/>
                <w:sz w:val="20"/>
                <w:szCs w:val="20"/>
              </w:rPr>
              <w:t>OSAGE</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75F24A19" w14:textId="77777777" w:rsidR="00506897" w:rsidRDefault="00506897" w:rsidP="00D2798A">
            <w:pPr>
              <w:pStyle w:val="TableParagraph"/>
              <w:kinsoku w:val="0"/>
              <w:overflowPunct w:val="0"/>
              <w:rPr>
                <w:spacing w:val="-2"/>
                <w:sz w:val="20"/>
                <w:szCs w:val="20"/>
              </w:rPr>
            </w:pPr>
            <w:r>
              <w:rPr>
                <w:spacing w:val="-2"/>
                <w:sz w:val="20"/>
                <w:szCs w:val="20"/>
              </w:rPr>
              <w:t>1,2,3</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6B1191FF"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1C1AD9A7" w14:textId="77777777" w:rsidR="00506897" w:rsidRDefault="00506897" w:rsidP="00D2798A">
            <w:pPr>
              <w:pStyle w:val="TableParagraph"/>
              <w:kinsoku w:val="0"/>
              <w:overflowPunct w:val="0"/>
              <w:rPr>
                <w:spacing w:val="-2"/>
                <w:sz w:val="20"/>
                <w:szCs w:val="20"/>
              </w:rPr>
            </w:pPr>
            <w:r>
              <w:rPr>
                <w:spacing w:val="-2"/>
                <w:sz w:val="20"/>
                <w:szCs w:val="20"/>
              </w:rPr>
              <w:t>$7,500.00</w:t>
            </w:r>
          </w:p>
        </w:tc>
      </w:tr>
      <w:tr w:rsidR="00506897" w14:paraId="51EC78F3"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5C2ACA6C" w14:textId="77777777" w:rsidR="00506897" w:rsidRDefault="00506897" w:rsidP="00D2798A">
            <w:pPr>
              <w:pStyle w:val="TableParagraph"/>
              <w:kinsoku w:val="0"/>
              <w:overflowPunct w:val="0"/>
              <w:rPr>
                <w:spacing w:val="-2"/>
                <w:sz w:val="20"/>
                <w:szCs w:val="20"/>
              </w:rPr>
            </w:pPr>
            <w:r>
              <w:rPr>
                <w:spacing w:val="-2"/>
                <w:sz w:val="20"/>
                <w:szCs w:val="20"/>
              </w:rPr>
              <w:t>6/27/22</w:t>
            </w:r>
          </w:p>
        </w:tc>
        <w:tc>
          <w:tcPr>
            <w:tcW w:w="1258" w:type="dxa"/>
            <w:tcBorders>
              <w:top w:val="single" w:sz="8" w:space="0" w:color="4F81BD"/>
              <w:left w:val="single" w:sz="8" w:space="0" w:color="4F81BD"/>
              <w:bottom w:val="single" w:sz="8" w:space="0" w:color="4F81BD"/>
              <w:right w:val="single" w:sz="8" w:space="0" w:color="4F81BD"/>
            </w:tcBorders>
          </w:tcPr>
          <w:p w14:paraId="70A4751C" w14:textId="77777777" w:rsidR="00506897" w:rsidRDefault="00506897" w:rsidP="00D2798A">
            <w:pPr>
              <w:pStyle w:val="TableParagraph"/>
              <w:kinsoku w:val="0"/>
              <w:overflowPunct w:val="0"/>
              <w:rPr>
                <w:spacing w:val="-4"/>
                <w:sz w:val="20"/>
                <w:szCs w:val="20"/>
              </w:rPr>
            </w:pPr>
            <w:r>
              <w:rPr>
                <w:spacing w:val="-4"/>
                <w:sz w:val="20"/>
                <w:szCs w:val="20"/>
              </w:rPr>
              <w:t>712</w:t>
            </w:r>
          </w:p>
        </w:tc>
        <w:tc>
          <w:tcPr>
            <w:tcW w:w="1802" w:type="dxa"/>
            <w:tcBorders>
              <w:top w:val="single" w:sz="8" w:space="0" w:color="4F81BD"/>
              <w:left w:val="single" w:sz="8" w:space="0" w:color="4F81BD"/>
              <w:bottom w:val="single" w:sz="8" w:space="0" w:color="4F81BD"/>
              <w:right w:val="single" w:sz="8" w:space="0" w:color="4F81BD"/>
            </w:tcBorders>
          </w:tcPr>
          <w:p w14:paraId="702DB83E" w14:textId="77777777" w:rsidR="00506897" w:rsidRDefault="00506897" w:rsidP="00D2798A">
            <w:pPr>
              <w:pStyle w:val="TableParagraph"/>
              <w:kinsoku w:val="0"/>
              <w:overflowPunct w:val="0"/>
              <w:rPr>
                <w:spacing w:val="-2"/>
                <w:sz w:val="20"/>
                <w:szCs w:val="20"/>
              </w:rPr>
            </w:pPr>
            <w:r>
              <w:rPr>
                <w:spacing w:val="-2"/>
                <w:sz w:val="20"/>
                <w:szCs w:val="20"/>
              </w:rPr>
              <w:t>OSAGE</w:t>
            </w:r>
          </w:p>
        </w:tc>
        <w:tc>
          <w:tcPr>
            <w:tcW w:w="1173" w:type="dxa"/>
            <w:tcBorders>
              <w:top w:val="single" w:sz="8" w:space="0" w:color="4F81BD"/>
              <w:left w:val="single" w:sz="8" w:space="0" w:color="4F81BD"/>
              <w:bottom w:val="single" w:sz="8" w:space="0" w:color="4F81BD"/>
              <w:right w:val="single" w:sz="8" w:space="0" w:color="4F81BD"/>
            </w:tcBorders>
          </w:tcPr>
          <w:p w14:paraId="25021325" w14:textId="77777777" w:rsidR="00506897" w:rsidRDefault="00506897" w:rsidP="00D2798A">
            <w:pPr>
              <w:pStyle w:val="TableParagraph"/>
              <w:kinsoku w:val="0"/>
              <w:overflowPunct w:val="0"/>
              <w:rPr>
                <w:spacing w:val="-4"/>
                <w:sz w:val="20"/>
                <w:szCs w:val="20"/>
              </w:rPr>
            </w:pPr>
            <w:r>
              <w:rPr>
                <w:spacing w:val="-4"/>
                <w:sz w:val="20"/>
                <w:szCs w:val="20"/>
              </w:rPr>
              <w:t>1,3</w:t>
            </w:r>
          </w:p>
        </w:tc>
        <w:tc>
          <w:tcPr>
            <w:tcW w:w="2363" w:type="dxa"/>
            <w:tcBorders>
              <w:top w:val="single" w:sz="8" w:space="0" w:color="4F81BD"/>
              <w:left w:val="single" w:sz="8" w:space="0" w:color="4F81BD"/>
              <w:bottom w:val="single" w:sz="8" w:space="0" w:color="4F81BD"/>
              <w:right w:val="single" w:sz="8" w:space="0" w:color="4F81BD"/>
            </w:tcBorders>
          </w:tcPr>
          <w:p w14:paraId="5BA52637" w14:textId="77777777" w:rsidR="00506897" w:rsidRDefault="00506897" w:rsidP="00D2798A">
            <w:pPr>
              <w:pStyle w:val="TableParagraph"/>
              <w:kinsoku w:val="0"/>
              <w:overflowPunct w:val="0"/>
              <w:rPr>
                <w:spacing w:val="-2"/>
                <w:sz w:val="20"/>
                <w:szCs w:val="20"/>
              </w:rPr>
            </w:pPr>
            <w:r>
              <w:rPr>
                <w:spacing w:val="-2"/>
                <w:sz w:val="20"/>
                <w:szCs w:val="20"/>
              </w:rPr>
              <w:t>CHAINSAW</w:t>
            </w:r>
          </w:p>
        </w:tc>
        <w:tc>
          <w:tcPr>
            <w:tcW w:w="1410" w:type="dxa"/>
            <w:tcBorders>
              <w:top w:val="single" w:sz="8" w:space="0" w:color="4F81BD"/>
              <w:left w:val="single" w:sz="8" w:space="0" w:color="4F81BD"/>
              <w:bottom w:val="single" w:sz="8" w:space="0" w:color="4F81BD"/>
              <w:right w:val="none" w:sz="6" w:space="0" w:color="auto"/>
            </w:tcBorders>
          </w:tcPr>
          <w:p w14:paraId="69B7F986" w14:textId="77777777" w:rsidR="00506897" w:rsidRDefault="00506897" w:rsidP="00D2798A">
            <w:pPr>
              <w:pStyle w:val="TableParagraph"/>
              <w:kinsoku w:val="0"/>
              <w:overflowPunct w:val="0"/>
              <w:rPr>
                <w:spacing w:val="-2"/>
                <w:sz w:val="20"/>
                <w:szCs w:val="20"/>
              </w:rPr>
            </w:pPr>
            <w:r>
              <w:rPr>
                <w:spacing w:val="-2"/>
                <w:sz w:val="20"/>
                <w:szCs w:val="20"/>
              </w:rPr>
              <w:t>$2,000.00</w:t>
            </w:r>
          </w:p>
        </w:tc>
      </w:tr>
      <w:tr w:rsidR="00506897" w14:paraId="76AE69B1"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77E8D1FF" w14:textId="77777777" w:rsidR="00506897" w:rsidRDefault="00506897" w:rsidP="00D2798A">
            <w:pPr>
              <w:pStyle w:val="TableParagraph"/>
              <w:kinsoku w:val="0"/>
              <w:overflowPunct w:val="0"/>
              <w:rPr>
                <w:spacing w:val="-2"/>
                <w:sz w:val="20"/>
                <w:szCs w:val="20"/>
              </w:rPr>
            </w:pPr>
            <w:r>
              <w:rPr>
                <w:spacing w:val="-2"/>
                <w:sz w:val="20"/>
                <w:szCs w:val="20"/>
              </w:rPr>
              <w:t>6/27/22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39CD2E08" w14:textId="77777777" w:rsidR="00506897" w:rsidRDefault="00506897" w:rsidP="00D2798A">
            <w:pPr>
              <w:pStyle w:val="TableParagraph"/>
              <w:kinsoku w:val="0"/>
              <w:overflowPunct w:val="0"/>
              <w:rPr>
                <w:spacing w:val="-4"/>
                <w:sz w:val="20"/>
                <w:szCs w:val="20"/>
              </w:rPr>
            </w:pPr>
            <w:r>
              <w:rPr>
                <w:spacing w:val="-4"/>
                <w:sz w:val="20"/>
                <w:szCs w:val="20"/>
              </w:rPr>
              <w:t>713</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0F6BAF44" w14:textId="77777777" w:rsidR="00506897" w:rsidRDefault="00506897" w:rsidP="00D2798A">
            <w:pPr>
              <w:pStyle w:val="TableParagraph"/>
              <w:kinsoku w:val="0"/>
              <w:overflowPunct w:val="0"/>
              <w:rPr>
                <w:spacing w:val="-2"/>
                <w:sz w:val="20"/>
                <w:szCs w:val="20"/>
              </w:rPr>
            </w:pPr>
            <w:r>
              <w:rPr>
                <w:spacing w:val="-2"/>
                <w:sz w:val="20"/>
                <w:szCs w:val="20"/>
              </w:rPr>
              <w:t>GARVIN</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312F8CAF" w14:textId="77777777" w:rsidR="00506897" w:rsidRDefault="00506897" w:rsidP="00D2798A">
            <w:pPr>
              <w:pStyle w:val="TableParagraph"/>
              <w:kinsoku w:val="0"/>
              <w:overflowPunct w:val="0"/>
              <w:rPr>
                <w:w w:val="102"/>
                <w:sz w:val="20"/>
                <w:szCs w:val="20"/>
              </w:rPr>
            </w:pPr>
            <w:r>
              <w:rPr>
                <w:w w:val="102"/>
                <w:sz w:val="20"/>
                <w:szCs w:val="20"/>
              </w:rPr>
              <w:t>2</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0834EC45"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7158CC9C" w14:textId="77777777" w:rsidR="00506897" w:rsidRDefault="00506897" w:rsidP="00D2798A">
            <w:pPr>
              <w:pStyle w:val="TableParagraph"/>
              <w:kinsoku w:val="0"/>
              <w:overflowPunct w:val="0"/>
              <w:rPr>
                <w:spacing w:val="-2"/>
                <w:sz w:val="20"/>
                <w:szCs w:val="20"/>
              </w:rPr>
            </w:pPr>
            <w:r>
              <w:rPr>
                <w:spacing w:val="-2"/>
                <w:sz w:val="20"/>
                <w:szCs w:val="20"/>
              </w:rPr>
              <w:t>$4,945.08</w:t>
            </w:r>
          </w:p>
        </w:tc>
      </w:tr>
      <w:tr w:rsidR="00506897" w14:paraId="7297A286"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1C19903B" w14:textId="77777777" w:rsidR="00506897" w:rsidRDefault="00506897" w:rsidP="00D2798A">
            <w:pPr>
              <w:pStyle w:val="TableParagraph"/>
              <w:kinsoku w:val="0"/>
              <w:overflowPunct w:val="0"/>
              <w:rPr>
                <w:spacing w:val="-2"/>
                <w:sz w:val="20"/>
                <w:szCs w:val="20"/>
              </w:rPr>
            </w:pPr>
            <w:r>
              <w:rPr>
                <w:spacing w:val="-2"/>
                <w:sz w:val="20"/>
                <w:szCs w:val="20"/>
              </w:rPr>
              <w:t>6/27/22</w:t>
            </w:r>
          </w:p>
        </w:tc>
        <w:tc>
          <w:tcPr>
            <w:tcW w:w="1258" w:type="dxa"/>
            <w:tcBorders>
              <w:top w:val="single" w:sz="8" w:space="0" w:color="4F81BD"/>
              <w:left w:val="single" w:sz="8" w:space="0" w:color="4F81BD"/>
              <w:bottom w:val="single" w:sz="8" w:space="0" w:color="4F81BD"/>
              <w:right w:val="single" w:sz="8" w:space="0" w:color="4F81BD"/>
            </w:tcBorders>
          </w:tcPr>
          <w:p w14:paraId="1BBEF4B0" w14:textId="77777777" w:rsidR="00506897" w:rsidRDefault="00506897" w:rsidP="00D2798A">
            <w:pPr>
              <w:pStyle w:val="TableParagraph"/>
              <w:kinsoku w:val="0"/>
              <w:overflowPunct w:val="0"/>
              <w:rPr>
                <w:spacing w:val="-4"/>
                <w:sz w:val="20"/>
                <w:szCs w:val="20"/>
              </w:rPr>
            </w:pPr>
            <w:r>
              <w:rPr>
                <w:spacing w:val="-4"/>
                <w:sz w:val="20"/>
                <w:szCs w:val="20"/>
              </w:rPr>
              <w:t>714</w:t>
            </w:r>
          </w:p>
        </w:tc>
        <w:tc>
          <w:tcPr>
            <w:tcW w:w="1802" w:type="dxa"/>
            <w:tcBorders>
              <w:top w:val="single" w:sz="8" w:space="0" w:color="4F81BD"/>
              <w:left w:val="single" w:sz="8" w:space="0" w:color="4F81BD"/>
              <w:bottom w:val="single" w:sz="8" w:space="0" w:color="4F81BD"/>
              <w:right w:val="single" w:sz="8" w:space="0" w:color="4F81BD"/>
            </w:tcBorders>
          </w:tcPr>
          <w:p w14:paraId="07BDC1D5" w14:textId="77777777" w:rsidR="00506897" w:rsidRDefault="00506897" w:rsidP="00D2798A">
            <w:pPr>
              <w:pStyle w:val="TableParagraph"/>
              <w:kinsoku w:val="0"/>
              <w:overflowPunct w:val="0"/>
              <w:rPr>
                <w:spacing w:val="-2"/>
                <w:sz w:val="20"/>
                <w:szCs w:val="20"/>
              </w:rPr>
            </w:pPr>
            <w:r>
              <w:rPr>
                <w:spacing w:val="-2"/>
                <w:sz w:val="20"/>
                <w:szCs w:val="20"/>
              </w:rPr>
              <w:t>OKFUSKEE</w:t>
            </w:r>
          </w:p>
        </w:tc>
        <w:tc>
          <w:tcPr>
            <w:tcW w:w="1173" w:type="dxa"/>
            <w:tcBorders>
              <w:top w:val="single" w:sz="8" w:space="0" w:color="4F81BD"/>
              <w:left w:val="single" w:sz="8" w:space="0" w:color="4F81BD"/>
              <w:bottom w:val="single" w:sz="8" w:space="0" w:color="4F81BD"/>
              <w:right w:val="single" w:sz="8" w:space="0" w:color="4F81BD"/>
            </w:tcBorders>
          </w:tcPr>
          <w:p w14:paraId="15C1BD35" w14:textId="77777777" w:rsidR="00506897" w:rsidRDefault="00506897" w:rsidP="00D2798A">
            <w:pPr>
              <w:pStyle w:val="TableParagraph"/>
              <w:kinsoku w:val="0"/>
              <w:overflowPunct w:val="0"/>
              <w:rPr>
                <w:w w:val="102"/>
                <w:sz w:val="20"/>
                <w:szCs w:val="20"/>
              </w:rPr>
            </w:pPr>
            <w:r>
              <w:rPr>
                <w:w w:val="102"/>
                <w:sz w:val="20"/>
                <w:szCs w:val="20"/>
              </w:rPr>
              <w:t>1</w:t>
            </w:r>
          </w:p>
        </w:tc>
        <w:tc>
          <w:tcPr>
            <w:tcW w:w="2363" w:type="dxa"/>
            <w:tcBorders>
              <w:top w:val="single" w:sz="8" w:space="0" w:color="4F81BD"/>
              <w:left w:val="single" w:sz="8" w:space="0" w:color="4F81BD"/>
              <w:bottom w:val="single" w:sz="8" w:space="0" w:color="4F81BD"/>
              <w:right w:val="single" w:sz="8" w:space="0" w:color="4F81BD"/>
            </w:tcBorders>
          </w:tcPr>
          <w:p w14:paraId="44844FE7"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tcPr>
          <w:p w14:paraId="22FA2CDB" w14:textId="77777777" w:rsidR="00506897" w:rsidRDefault="00506897" w:rsidP="00D2798A">
            <w:pPr>
              <w:pStyle w:val="TableParagraph"/>
              <w:kinsoku w:val="0"/>
              <w:overflowPunct w:val="0"/>
              <w:rPr>
                <w:spacing w:val="-2"/>
                <w:sz w:val="20"/>
                <w:szCs w:val="20"/>
              </w:rPr>
            </w:pPr>
            <w:r>
              <w:rPr>
                <w:spacing w:val="-2"/>
                <w:sz w:val="20"/>
                <w:szCs w:val="20"/>
              </w:rPr>
              <w:t>$3,325.00</w:t>
            </w:r>
          </w:p>
        </w:tc>
      </w:tr>
      <w:tr w:rsidR="00506897" w14:paraId="3DBB2792"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3E42EE22" w14:textId="77777777" w:rsidR="00506897" w:rsidRDefault="00506897" w:rsidP="00D2798A">
            <w:pPr>
              <w:pStyle w:val="TableParagraph"/>
              <w:kinsoku w:val="0"/>
              <w:overflowPunct w:val="0"/>
              <w:rPr>
                <w:spacing w:val="-2"/>
                <w:sz w:val="20"/>
                <w:szCs w:val="20"/>
              </w:rPr>
            </w:pPr>
            <w:r>
              <w:rPr>
                <w:spacing w:val="-2"/>
                <w:sz w:val="20"/>
                <w:szCs w:val="20"/>
              </w:rPr>
              <w:t>6/27/22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28B66725" w14:textId="77777777" w:rsidR="00506897" w:rsidRDefault="00506897" w:rsidP="00D2798A">
            <w:pPr>
              <w:pStyle w:val="TableParagraph"/>
              <w:kinsoku w:val="0"/>
              <w:overflowPunct w:val="0"/>
              <w:rPr>
                <w:spacing w:val="-4"/>
                <w:sz w:val="20"/>
                <w:szCs w:val="20"/>
              </w:rPr>
            </w:pPr>
            <w:r>
              <w:rPr>
                <w:spacing w:val="-4"/>
                <w:sz w:val="20"/>
                <w:szCs w:val="20"/>
              </w:rPr>
              <w:t>715</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789FB348" w14:textId="77777777" w:rsidR="00506897" w:rsidRDefault="00506897" w:rsidP="00D2798A">
            <w:pPr>
              <w:pStyle w:val="TableParagraph"/>
              <w:kinsoku w:val="0"/>
              <w:overflowPunct w:val="0"/>
              <w:rPr>
                <w:spacing w:val="-2"/>
                <w:sz w:val="20"/>
                <w:szCs w:val="20"/>
              </w:rPr>
            </w:pPr>
            <w:r>
              <w:rPr>
                <w:spacing w:val="-2"/>
                <w:sz w:val="20"/>
                <w:szCs w:val="20"/>
              </w:rPr>
              <w:t>LATIMER</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21ADBDE1" w14:textId="77777777" w:rsidR="00506897" w:rsidRDefault="00506897" w:rsidP="00D2798A">
            <w:pPr>
              <w:pStyle w:val="TableParagraph"/>
              <w:kinsoku w:val="0"/>
              <w:overflowPunct w:val="0"/>
              <w:rPr>
                <w:spacing w:val="-2"/>
                <w:sz w:val="20"/>
                <w:szCs w:val="20"/>
              </w:rPr>
            </w:pPr>
            <w:r>
              <w:rPr>
                <w:spacing w:val="-2"/>
                <w:sz w:val="20"/>
                <w:szCs w:val="20"/>
              </w:rPr>
              <w:t>1,2,3</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215A29CC" w14:textId="77777777" w:rsidR="00506897" w:rsidRDefault="00506897" w:rsidP="00D2798A">
            <w:pPr>
              <w:pStyle w:val="TableParagraph"/>
              <w:kinsoku w:val="0"/>
              <w:overflowPunct w:val="0"/>
              <w:rPr>
                <w:spacing w:val="-2"/>
                <w:sz w:val="20"/>
                <w:szCs w:val="20"/>
              </w:rPr>
            </w:pPr>
            <w:r>
              <w:rPr>
                <w:spacing w:val="-2"/>
                <w:sz w:val="20"/>
                <w:szCs w:val="20"/>
              </w:rPr>
              <w:t>CHAINSAW</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1B022E69" w14:textId="77777777" w:rsidR="00506897" w:rsidRDefault="00506897" w:rsidP="00D2798A">
            <w:pPr>
              <w:pStyle w:val="TableParagraph"/>
              <w:kinsoku w:val="0"/>
              <w:overflowPunct w:val="0"/>
              <w:rPr>
                <w:spacing w:val="-2"/>
                <w:sz w:val="20"/>
                <w:szCs w:val="20"/>
              </w:rPr>
            </w:pPr>
            <w:r>
              <w:rPr>
                <w:spacing w:val="-2"/>
                <w:sz w:val="20"/>
                <w:szCs w:val="20"/>
              </w:rPr>
              <w:t>$6,000.00</w:t>
            </w:r>
          </w:p>
        </w:tc>
      </w:tr>
      <w:tr w:rsidR="00506897" w14:paraId="10FDE474"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4FE9D312" w14:textId="77777777" w:rsidR="00506897" w:rsidRDefault="00506897" w:rsidP="00D2798A">
            <w:pPr>
              <w:pStyle w:val="TableParagraph"/>
              <w:kinsoku w:val="0"/>
              <w:overflowPunct w:val="0"/>
              <w:rPr>
                <w:spacing w:val="-2"/>
                <w:sz w:val="20"/>
                <w:szCs w:val="20"/>
              </w:rPr>
            </w:pPr>
            <w:r>
              <w:rPr>
                <w:spacing w:val="-2"/>
                <w:sz w:val="20"/>
                <w:szCs w:val="20"/>
              </w:rPr>
              <w:t>6/27/22</w:t>
            </w:r>
          </w:p>
        </w:tc>
        <w:tc>
          <w:tcPr>
            <w:tcW w:w="1258" w:type="dxa"/>
            <w:tcBorders>
              <w:top w:val="single" w:sz="8" w:space="0" w:color="4F81BD"/>
              <w:left w:val="single" w:sz="8" w:space="0" w:color="4F81BD"/>
              <w:bottom w:val="single" w:sz="8" w:space="0" w:color="4F81BD"/>
              <w:right w:val="single" w:sz="8" w:space="0" w:color="4F81BD"/>
            </w:tcBorders>
          </w:tcPr>
          <w:p w14:paraId="58533ADF" w14:textId="77777777" w:rsidR="00506897" w:rsidRDefault="00506897" w:rsidP="00D2798A">
            <w:pPr>
              <w:pStyle w:val="TableParagraph"/>
              <w:kinsoku w:val="0"/>
              <w:overflowPunct w:val="0"/>
              <w:rPr>
                <w:spacing w:val="-4"/>
                <w:sz w:val="20"/>
                <w:szCs w:val="20"/>
              </w:rPr>
            </w:pPr>
            <w:r>
              <w:rPr>
                <w:spacing w:val="-4"/>
                <w:sz w:val="20"/>
                <w:szCs w:val="20"/>
              </w:rPr>
              <w:t>716</w:t>
            </w:r>
          </w:p>
        </w:tc>
        <w:tc>
          <w:tcPr>
            <w:tcW w:w="1802" w:type="dxa"/>
            <w:tcBorders>
              <w:top w:val="single" w:sz="8" w:space="0" w:color="4F81BD"/>
              <w:left w:val="single" w:sz="8" w:space="0" w:color="4F81BD"/>
              <w:bottom w:val="single" w:sz="8" w:space="0" w:color="4F81BD"/>
              <w:right w:val="single" w:sz="8" w:space="0" w:color="4F81BD"/>
            </w:tcBorders>
          </w:tcPr>
          <w:p w14:paraId="0C0654FB" w14:textId="77777777" w:rsidR="00506897" w:rsidRDefault="00506897" w:rsidP="00D2798A">
            <w:pPr>
              <w:pStyle w:val="TableParagraph"/>
              <w:kinsoku w:val="0"/>
              <w:overflowPunct w:val="0"/>
              <w:rPr>
                <w:spacing w:val="-2"/>
                <w:sz w:val="20"/>
                <w:szCs w:val="20"/>
              </w:rPr>
            </w:pPr>
            <w:r>
              <w:rPr>
                <w:spacing w:val="-2"/>
                <w:sz w:val="20"/>
                <w:szCs w:val="20"/>
              </w:rPr>
              <w:t>TILLMAN</w:t>
            </w:r>
          </w:p>
        </w:tc>
        <w:tc>
          <w:tcPr>
            <w:tcW w:w="1173" w:type="dxa"/>
            <w:tcBorders>
              <w:top w:val="single" w:sz="8" w:space="0" w:color="4F81BD"/>
              <w:left w:val="single" w:sz="8" w:space="0" w:color="4F81BD"/>
              <w:bottom w:val="single" w:sz="8" w:space="0" w:color="4F81BD"/>
              <w:right w:val="single" w:sz="8" w:space="0" w:color="4F81BD"/>
            </w:tcBorders>
          </w:tcPr>
          <w:p w14:paraId="69F6DE19" w14:textId="77777777" w:rsidR="00506897" w:rsidRDefault="00506897" w:rsidP="00D2798A">
            <w:pPr>
              <w:pStyle w:val="TableParagraph"/>
              <w:kinsoku w:val="0"/>
              <w:overflowPunct w:val="0"/>
              <w:rPr>
                <w:spacing w:val="-2"/>
                <w:sz w:val="20"/>
                <w:szCs w:val="20"/>
              </w:rPr>
            </w:pPr>
            <w:r>
              <w:rPr>
                <w:spacing w:val="-2"/>
                <w:sz w:val="20"/>
                <w:szCs w:val="20"/>
              </w:rPr>
              <w:t>1,2,3</w:t>
            </w:r>
          </w:p>
        </w:tc>
        <w:tc>
          <w:tcPr>
            <w:tcW w:w="2363" w:type="dxa"/>
            <w:tcBorders>
              <w:top w:val="single" w:sz="8" w:space="0" w:color="4F81BD"/>
              <w:left w:val="single" w:sz="8" w:space="0" w:color="4F81BD"/>
              <w:bottom w:val="single" w:sz="8" w:space="0" w:color="4F81BD"/>
              <w:right w:val="single" w:sz="8" w:space="0" w:color="4F81BD"/>
            </w:tcBorders>
          </w:tcPr>
          <w:p w14:paraId="3EB358C6"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tcPr>
          <w:p w14:paraId="016168CB" w14:textId="77777777" w:rsidR="00506897" w:rsidRDefault="00506897" w:rsidP="00D2798A">
            <w:pPr>
              <w:pStyle w:val="TableParagraph"/>
              <w:kinsoku w:val="0"/>
              <w:overflowPunct w:val="0"/>
              <w:rPr>
                <w:spacing w:val="-2"/>
                <w:sz w:val="20"/>
                <w:szCs w:val="20"/>
              </w:rPr>
            </w:pPr>
            <w:r>
              <w:rPr>
                <w:spacing w:val="-2"/>
                <w:sz w:val="20"/>
                <w:szCs w:val="20"/>
              </w:rPr>
              <w:t>$12,992.88</w:t>
            </w:r>
          </w:p>
        </w:tc>
      </w:tr>
      <w:tr w:rsidR="00506897" w14:paraId="69FC47BF"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7731EC29" w14:textId="77777777" w:rsidR="00506897" w:rsidRDefault="00506897" w:rsidP="00D2798A">
            <w:pPr>
              <w:pStyle w:val="TableParagraph"/>
              <w:kinsoku w:val="0"/>
              <w:overflowPunct w:val="0"/>
              <w:rPr>
                <w:spacing w:val="-2"/>
                <w:sz w:val="20"/>
                <w:szCs w:val="20"/>
              </w:rPr>
            </w:pPr>
            <w:r>
              <w:rPr>
                <w:spacing w:val="-2"/>
                <w:sz w:val="20"/>
                <w:szCs w:val="20"/>
              </w:rPr>
              <w:t>6/27/22</w:t>
            </w: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513DEB2D" w14:textId="77777777" w:rsidR="00506897" w:rsidRDefault="00506897" w:rsidP="00D2798A">
            <w:pPr>
              <w:pStyle w:val="TableParagraph"/>
              <w:kinsoku w:val="0"/>
              <w:overflowPunct w:val="0"/>
              <w:rPr>
                <w:spacing w:val="-4"/>
                <w:sz w:val="20"/>
                <w:szCs w:val="20"/>
              </w:rPr>
            </w:pPr>
            <w:r>
              <w:rPr>
                <w:spacing w:val="-4"/>
                <w:sz w:val="20"/>
                <w:szCs w:val="20"/>
              </w:rPr>
              <w:t>717</w:t>
            </w: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4F73EC65" w14:textId="77777777" w:rsidR="00506897" w:rsidRDefault="00506897" w:rsidP="00D2798A">
            <w:pPr>
              <w:pStyle w:val="TableParagraph"/>
              <w:kinsoku w:val="0"/>
              <w:overflowPunct w:val="0"/>
              <w:rPr>
                <w:spacing w:val="-2"/>
                <w:sz w:val="20"/>
                <w:szCs w:val="20"/>
              </w:rPr>
            </w:pPr>
            <w:r>
              <w:rPr>
                <w:spacing w:val="-2"/>
                <w:sz w:val="20"/>
                <w:szCs w:val="20"/>
              </w:rPr>
              <w:t>MAYES</w:t>
            </w: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2D40D0BC" w14:textId="77777777" w:rsidR="00506897" w:rsidRDefault="00506897" w:rsidP="00D2798A">
            <w:pPr>
              <w:pStyle w:val="TableParagraph"/>
              <w:kinsoku w:val="0"/>
              <w:overflowPunct w:val="0"/>
              <w:rPr>
                <w:spacing w:val="-2"/>
                <w:sz w:val="20"/>
                <w:szCs w:val="20"/>
              </w:rPr>
            </w:pPr>
            <w:r>
              <w:rPr>
                <w:spacing w:val="-2"/>
                <w:sz w:val="20"/>
                <w:szCs w:val="20"/>
              </w:rPr>
              <w:t>1,2,3</w:t>
            </w: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2A94814F" w14:textId="77777777" w:rsidR="00506897" w:rsidRDefault="00506897" w:rsidP="00D2798A">
            <w:pPr>
              <w:pStyle w:val="TableParagraph"/>
              <w:kinsoku w:val="0"/>
              <w:overflowPunct w:val="0"/>
              <w:rPr>
                <w:sz w:val="20"/>
                <w:szCs w:val="20"/>
              </w:rPr>
            </w:pPr>
            <w:r>
              <w:rPr>
                <w:sz w:val="20"/>
                <w:szCs w:val="20"/>
              </w:rPr>
              <w:t>DUMP RO</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1E317257" w14:textId="77777777" w:rsidR="00506897" w:rsidRDefault="00506897" w:rsidP="00D2798A">
            <w:pPr>
              <w:pStyle w:val="TableParagraph"/>
              <w:kinsoku w:val="0"/>
              <w:overflowPunct w:val="0"/>
              <w:rPr>
                <w:spacing w:val="-2"/>
                <w:sz w:val="20"/>
                <w:szCs w:val="20"/>
              </w:rPr>
            </w:pPr>
            <w:r>
              <w:rPr>
                <w:spacing w:val="-2"/>
                <w:sz w:val="20"/>
                <w:szCs w:val="20"/>
              </w:rPr>
              <w:t>$17,100.00</w:t>
            </w:r>
          </w:p>
        </w:tc>
      </w:tr>
      <w:tr w:rsidR="00506897" w14:paraId="19E15F9B"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tcPr>
          <w:p w14:paraId="0E5969EB"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258" w:type="dxa"/>
            <w:tcBorders>
              <w:top w:val="single" w:sz="8" w:space="0" w:color="4F81BD"/>
              <w:left w:val="single" w:sz="8" w:space="0" w:color="4F81BD"/>
              <w:bottom w:val="single" w:sz="8" w:space="0" w:color="4F81BD"/>
              <w:right w:val="single" w:sz="8" w:space="0" w:color="4F81BD"/>
            </w:tcBorders>
          </w:tcPr>
          <w:p w14:paraId="174115B2"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802" w:type="dxa"/>
            <w:tcBorders>
              <w:top w:val="single" w:sz="8" w:space="0" w:color="4F81BD"/>
              <w:left w:val="single" w:sz="8" w:space="0" w:color="4F81BD"/>
              <w:bottom w:val="single" w:sz="8" w:space="0" w:color="4F81BD"/>
              <w:right w:val="single" w:sz="8" w:space="0" w:color="4F81BD"/>
            </w:tcBorders>
          </w:tcPr>
          <w:p w14:paraId="36E9FF6B"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173" w:type="dxa"/>
            <w:tcBorders>
              <w:top w:val="single" w:sz="8" w:space="0" w:color="4F81BD"/>
              <w:left w:val="single" w:sz="8" w:space="0" w:color="4F81BD"/>
              <w:bottom w:val="single" w:sz="8" w:space="0" w:color="4F81BD"/>
              <w:right w:val="single" w:sz="8" w:space="0" w:color="4F81BD"/>
            </w:tcBorders>
          </w:tcPr>
          <w:p w14:paraId="49F876B9"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2363" w:type="dxa"/>
            <w:tcBorders>
              <w:top w:val="single" w:sz="8" w:space="0" w:color="4F81BD"/>
              <w:left w:val="single" w:sz="8" w:space="0" w:color="4F81BD"/>
              <w:bottom w:val="single" w:sz="8" w:space="0" w:color="4F81BD"/>
              <w:right w:val="single" w:sz="8" w:space="0" w:color="4F81BD"/>
            </w:tcBorders>
          </w:tcPr>
          <w:p w14:paraId="5BEF82A7"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410" w:type="dxa"/>
            <w:tcBorders>
              <w:top w:val="single" w:sz="8" w:space="0" w:color="4F81BD"/>
              <w:left w:val="single" w:sz="8" w:space="0" w:color="4F81BD"/>
              <w:bottom w:val="single" w:sz="8" w:space="0" w:color="4F81BD"/>
              <w:right w:val="none" w:sz="6" w:space="0" w:color="auto"/>
            </w:tcBorders>
          </w:tcPr>
          <w:p w14:paraId="0E742CA5"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r>
      <w:tr w:rsidR="00506897" w14:paraId="05B4E9F2" w14:textId="77777777" w:rsidTr="00D2798A">
        <w:trPr>
          <w:trHeight w:val="405"/>
        </w:trPr>
        <w:tc>
          <w:tcPr>
            <w:tcW w:w="1683" w:type="dxa"/>
            <w:tcBorders>
              <w:top w:val="single" w:sz="8" w:space="0" w:color="4F81BD"/>
              <w:left w:val="single" w:sz="8" w:space="0" w:color="4F81BD"/>
              <w:bottom w:val="single" w:sz="8" w:space="0" w:color="4F81BD"/>
              <w:right w:val="single" w:sz="8" w:space="0" w:color="4F81BD"/>
            </w:tcBorders>
            <w:shd w:val="clear" w:color="auto" w:fill="DCE6F1"/>
          </w:tcPr>
          <w:p w14:paraId="761D707B"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258" w:type="dxa"/>
            <w:tcBorders>
              <w:top w:val="single" w:sz="8" w:space="0" w:color="4F81BD"/>
              <w:left w:val="single" w:sz="8" w:space="0" w:color="4F81BD"/>
              <w:bottom w:val="single" w:sz="8" w:space="0" w:color="4F81BD"/>
              <w:right w:val="single" w:sz="8" w:space="0" w:color="4F81BD"/>
            </w:tcBorders>
            <w:shd w:val="clear" w:color="auto" w:fill="DCE6F1"/>
          </w:tcPr>
          <w:p w14:paraId="62712135"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802" w:type="dxa"/>
            <w:tcBorders>
              <w:top w:val="single" w:sz="8" w:space="0" w:color="4F81BD"/>
              <w:left w:val="single" w:sz="8" w:space="0" w:color="4F81BD"/>
              <w:bottom w:val="single" w:sz="8" w:space="0" w:color="4F81BD"/>
              <w:right w:val="single" w:sz="8" w:space="0" w:color="4F81BD"/>
            </w:tcBorders>
            <w:shd w:val="clear" w:color="auto" w:fill="DCE6F1"/>
          </w:tcPr>
          <w:p w14:paraId="2913D847"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1173" w:type="dxa"/>
            <w:tcBorders>
              <w:top w:val="single" w:sz="8" w:space="0" w:color="4F81BD"/>
              <w:left w:val="single" w:sz="8" w:space="0" w:color="4F81BD"/>
              <w:bottom w:val="single" w:sz="8" w:space="0" w:color="4F81BD"/>
              <w:right w:val="single" w:sz="8" w:space="0" w:color="4F81BD"/>
            </w:tcBorders>
            <w:shd w:val="clear" w:color="auto" w:fill="DCE6F1"/>
          </w:tcPr>
          <w:p w14:paraId="795CF674" w14:textId="77777777" w:rsidR="00506897" w:rsidRDefault="00506897" w:rsidP="00D2798A">
            <w:pPr>
              <w:pStyle w:val="TableParagraph"/>
              <w:kinsoku w:val="0"/>
              <w:overflowPunct w:val="0"/>
              <w:spacing w:before="0" w:line="240" w:lineRule="auto"/>
              <w:ind w:left="0"/>
              <w:rPr>
                <w:rFonts w:ascii="Times New Roman" w:hAnsi="Times New Roman" w:cs="Times New Roman"/>
                <w:sz w:val="20"/>
                <w:szCs w:val="20"/>
              </w:rPr>
            </w:pPr>
          </w:p>
        </w:tc>
        <w:tc>
          <w:tcPr>
            <w:tcW w:w="2363" w:type="dxa"/>
            <w:tcBorders>
              <w:top w:val="single" w:sz="8" w:space="0" w:color="4F81BD"/>
              <w:left w:val="single" w:sz="8" w:space="0" w:color="4F81BD"/>
              <w:bottom w:val="single" w:sz="8" w:space="0" w:color="4F81BD"/>
              <w:right w:val="single" w:sz="8" w:space="0" w:color="4F81BD"/>
            </w:tcBorders>
            <w:shd w:val="clear" w:color="auto" w:fill="DCE6F1"/>
          </w:tcPr>
          <w:p w14:paraId="7E67B819" w14:textId="77777777" w:rsidR="00506897" w:rsidRDefault="00506897" w:rsidP="00D2798A">
            <w:pPr>
              <w:pStyle w:val="TableParagraph"/>
              <w:kinsoku w:val="0"/>
              <w:overflowPunct w:val="0"/>
              <w:spacing w:before="151" w:line="240" w:lineRule="auto"/>
              <w:rPr>
                <w:b/>
                <w:bCs/>
                <w:spacing w:val="-2"/>
                <w:sz w:val="20"/>
                <w:szCs w:val="20"/>
              </w:rPr>
            </w:pPr>
            <w:r>
              <w:rPr>
                <w:b/>
                <w:bCs/>
                <w:spacing w:val="-2"/>
                <w:sz w:val="20"/>
                <w:szCs w:val="20"/>
              </w:rPr>
              <w:t>Total</w:t>
            </w:r>
          </w:p>
        </w:tc>
        <w:tc>
          <w:tcPr>
            <w:tcW w:w="1410" w:type="dxa"/>
            <w:tcBorders>
              <w:top w:val="single" w:sz="8" w:space="0" w:color="4F81BD"/>
              <w:left w:val="single" w:sz="8" w:space="0" w:color="4F81BD"/>
              <w:bottom w:val="single" w:sz="8" w:space="0" w:color="4F81BD"/>
              <w:right w:val="none" w:sz="6" w:space="0" w:color="auto"/>
            </w:tcBorders>
            <w:shd w:val="clear" w:color="auto" w:fill="DCE6F1"/>
          </w:tcPr>
          <w:p w14:paraId="6C0E8FF0" w14:textId="77777777" w:rsidR="00506897" w:rsidRDefault="00506897" w:rsidP="00D2798A">
            <w:pPr>
              <w:pStyle w:val="TableParagraph"/>
              <w:kinsoku w:val="0"/>
              <w:overflowPunct w:val="0"/>
              <w:spacing w:before="151" w:line="240" w:lineRule="auto"/>
              <w:rPr>
                <w:b/>
                <w:bCs/>
                <w:spacing w:val="-2"/>
                <w:sz w:val="20"/>
                <w:szCs w:val="20"/>
              </w:rPr>
            </w:pPr>
            <w:r>
              <w:rPr>
                <w:b/>
                <w:bCs/>
                <w:spacing w:val="-2"/>
                <w:sz w:val="20"/>
                <w:szCs w:val="20"/>
              </w:rPr>
              <w:t>$180,399.33</w:t>
            </w:r>
          </w:p>
        </w:tc>
      </w:tr>
    </w:tbl>
    <w:p w14:paraId="087F90DB" w14:textId="77777777" w:rsidR="00506897" w:rsidRDefault="00506897" w:rsidP="00506897"/>
    <w:p w14:paraId="20E4CDEB" w14:textId="77777777" w:rsidR="00506897" w:rsidRDefault="00506897" w:rsidP="00506897">
      <w:r>
        <w:t>A motion to approve all claims was made by Randy Thomas. The motion was seconded by Darry Stacy and passed as follows:</w:t>
      </w:r>
    </w:p>
    <w:p w14:paraId="04BC783B"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D5D2A54" w14:textId="77777777" w:rsidR="00506897" w:rsidRDefault="00506897" w:rsidP="00506897">
      <w:r w:rsidRPr="00811038">
        <w:rPr>
          <w:b/>
        </w:rPr>
        <w:t>Nay</w:t>
      </w:r>
      <w:r>
        <w:t>: none.</w:t>
      </w:r>
    </w:p>
    <w:p w14:paraId="0A2DA984" w14:textId="77777777" w:rsidR="00506897" w:rsidRDefault="00506897" w:rsidP="00506897"/>
    <w:p w14:paraId="14CCEDFE" w14:textId="77777777" w:rsidR="00506897" w:rsidRDefault="00506897" w:rsidP="00506897">
      <w:pPr>
        <w:rPr>
          <w:b/>
        </w:rPr>
      </w:pPr>
      <w:r>
        <w:rPr>
          <w:b/>
        </w:rPr>
        <w:t>DISCUSSION AND POSSIBLE ACTION ON REVISION ON THE SOLID WASTE PROGRAM POLICY</w:t>
      </w:r>
    </w:p>
    <w:p w14:paraId="14D2F63A" w14:textId="77777777" w:rsidR="00506897" w:rsidRDefault="00506897" w:rsidP="00506897">
      <w:r>
        <w:rPr>
          <w:bCs/>
        </w:rPr>
        <w:t xml:space="preserve">The Solid Waste Policy was presented to the board that included underlined revisions in regards to supporting documentation needed by OCCEDB if the BOCC no longer signs purchase orders and or requisitions due to electronic signatures. </w:t>
      </w:r>
      <w:r>
        <w:t xml:space="preserve">A motion to approve the policy revisions was made by Dan </w:t>
      </w:r>
      <w:proofErr w:type="spellStart"/>
      <w:r>
        <w:t>Delozier</w:t>
      </w:r>
      <w:proofErr w:type="spellEnd"/>
      <w:r>
        <w:t>. The motion was seconded by Randy Thomas and passed as follows:</w:t>
      </w:r>
    </w:p>
    <w:p w14:paraId="7C3CD773"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5224273" w14:textId="77777777" w:rsidR="00506897" w:rsidRDefault="00506897" w:rsidP="00506897">
      <w:r w:rsidRPr="00811038">
        <w:rPr>
          <w:b/>
        </w:rPr>
        <w:t>Nay</w:t>
      </w:r>
      <w:r>
        <w:t>: none.</w:t>
      </w:r>
    </w:p>
    <w:p w14:paraId="4E5C105D" w14:textId="77777777" w:rsidR="00506897" w:rsidRDefault="00506897" w:rsidP="00506897">
      <w:pPr>
        <w:rPr>
          <w:bCs/>
        </w:rPr>
      </w:pPr>
    </w:p>
    <w:p w14:paraId="3CECB0C7" w14:textId="77777777" w:rsidR="00506897" w:rsidRDefault="00506897" w:rsidP="00506897">
      <w:pPr>
        <w:rPr>
          <w:b/>
        </w:rPr>
      </w:pPr>
      <w:r>
        <w:rPr>
          <w:b/>
        </w:rPr>
        <w:t xml:space="preserve">DISCUSSION AND POSSIBLE ACTION CONCERNING DEQ SOLID WASTE CONTRACT EXTENSION FOR 2022. </w:t>
      </w:r>
    </w:p>
    <w:p w14:paraId="5F4698D5" w14:textId="77777777" w:rsidR="00506897" w:rsidRPr="000345BE" w:rsidRDefault="00506897" w:rsidP="00506897">
      <w:pPr>
        <w:rPr>
          <w:bCs/>
        </w:rPr>
      </w:pPr>
      <w:r w:rsidRPr="000345BE">
        <w:rPr>
          <w:bCs/>
        </w:rPr>
        <w:t xml:space="preserve">No </w:t>
      </w:r>
      <w:r>
        <w:rPr>
          <w:bCs/>
        </w:rPr>
        <w:t>a</w:t>
      </w:r>
      <w:r w:rsidRPr="000345BE">
        <w:rPr>
          <w:bCs/>
        </w:rPr>
        <w:t xml:space="preserve">ction </w:t>
      </w:r>
    </w:p>
    <w:p w14:paraId="32621BB7" w14:textId="77777777" w:rsidR="00506897" w:rsidRPr="00A81A7A" w:rsidRDefault="00506897" w:rsidP="00506897">
      <w:pPr>
        <w:rPr>
          <w:bCs/>
        </w:rPr>
      </w:pPr>
    </w:p>
    <w:p w14:paraId="78CE0A60" w14:textId="77777777" w:rsidR="00506897" w:rsidRDefault="00506897" w:rsidP="00506897">
      <w:pPr>
        <w:rPr>
          <w:b/>
        </w:rPr>
      </w:pPr>
      <w:r>
        <w:rPr>
          <w:b/>
        </w:rPr>
        <w:t xml:space="preserve">DISCUSSION AND POSSIBLE ACTION CONCERNING DEQ SOLID WASTE CONTRACT FOR 2023. </w:t>
      </w:r>
    </w:p>
    <w:p w14:paraId="13710F58" w14:textId="77777777" w:rsidR="00506897" w:rsidRDefault="00506897" w:rsidP="00506897">
      <w:r>
        <w:rPr>
          <w:bCs/>
        </w:rPr>
        <w:t xml:space="preserve">The 2023 DEQ Solid Waste contract was presented to the board. A motion to approve the contract was made by Dan </w:t>
      </w:r>
      <w:proofErr w:type="spellStart"/>
      <w:r>
        <w:rPr>
          <w:bCs/>
        </w:rPr>
        <w:t>Delozier</w:t>
      </w:r>
      <w:proofErr w:type="spellEnd"/>
      <w:r>
        <w:rPr>
          <w:bCs/>
        </w:rPr>
        <w:t xml:space="preserve">. The motion was seconded by Ty Phillips </w:t>
      </w:r>
      <w:r>
        <w:t>and passed as follows:</w:t>
      </w:r>
    </w:p>
    <w:p w14:paraId="73667038"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3BEBF899" w14:textId="77777777" w:rsidR="00506897" w:rsidRPr="001F7977" w:rsidRDefault="00506897" w:rsidP="00506897">
      <w:pPr>
        <w:rPr>
          <w:bCs/>
        </w:rPr>
      </w:pPr>
      <w:r w:rsidRPr="00811038">
        <w:rPr>
          <w:b/>
        </w:rPr>
        <w:t>Nay</w:t>
      </w:r>
      <w:r>
        <w:t>: none</w:t>
      </w:r>
    </w:p>
    <w:p w14:paraId="66ACE0EB" w14:textId="77777777" w:rsidR="00506897" w:rsidRDefault="00506897" w:rsidP="00506897"/>
    <w:p w14:paraId="113D8153" w14:textId="77777777" w:rsidR="00506897" w:rsidRPr="00EA68DF" w:rsidRDefault="00506897" w:rsidP="00506897">
      <w:r>
        <w:rPr>
          <w:b/>
        </w:rPr>
        <w:t>DISCUSSION AND POSSIBLE ACTION ON THE FINANCIAL REPORT</w:t>
      </w:r>
    </w:p>
    <w:p w14:paraId="7F96FA7B" w14:textId="77777777" w:rsidR="00506897" w:rsidRPr="00755242" w:rsidRDefault="00506897" w:rsidP="00506897">
      <w:r w:rsidRPr="00755242">
        <w:t>A financial report was pro</w:t>
      </w:r>
      <w:r>
        <w:t xml:space="preserve">vided to the board for review. </w:t>
      </w:r>
      <w:r w:rsidRPr="00755242">
        <w:t>A motion to approve the financial report was made by</w:t>
      </w:r>
      <w:r>
        <w:t xml:space="preserve"> Darry Stacy. The motion was seconded by Randy Thomas </w:t>
      </w:r>
      <w:r w:rsidRPr="00755242">
        <w:t>and passed as follows:</w:t>
      </w:r>
    </w:p>
    <w:p w14:paraId="5E143CC3"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96BFD40" w14:textId="77777777" w:rsidR="00506897" w:rsidRPr="001F7977" w:rsidRDefault="00506897" w:rsidP="00506897">
      <w:pPr>
        <w:rPr>
          <w:bCs/>
        </w:rPr>
      </w:pPr>
      <w:r w:rsidRPr="00811038">
        <w:rPr>
          <w:b/>
        </w:rPr>
        <w:t>Nay</w:t>
      </w:r>
      <w:r>
        <w:t>: none</w:t>
      </w:r>
    </w:p>
    <w:p w14:paraId="4EDF561E" w14:textId="77777777" w:rsidR="00506897" w:rsidRDefault="00506897" w:rsidP="00506897">
      <w:pPr>
        <w:rPr>
          <w:b/>
        </w:rPr>
      </w:pPr>
    </w:p>
    <w:p w14:paraId="68F79CE1" w14:textId="77777777" w:rsidR="00506897" w:rsidRDefault="00506897" w:rsidP="00506897">
      <w:pPr>
        <w:rPr>
          <w:b/>
          <w:bCs/>
        </w:rPr>
      </w:pPr>
    </w:p>
    <w:p w14:paraId="7E4A57B9" w14:textId="77777777" w:rsidR="00506897" w:rsidRPr="00FA4E8C" w:rsidRDefault="00506897" w:rsidP="00506897">
      <w:pPr>
        <w:rPr>
          <w:b/>
          <w:bCs/>
        </w:rPr>
      </w:pPr>
      <w:r w:rsidRPr="00FA4E8C">
        <w:rPr>
          <w:b/>
          <w:bCs/>
        </w:rPr>
        <w:lastRenderedPageBreak/>
        <w:t xml:space="preserve">DISCUSSION AND POSSIBLE ACTION REGARDING APPROVAL OF CEDS’ BUDGETS. </w:t>
      </w:r>
    </w:p>
    <w:p w14:paraId="05145B4F" w14:textId="77777777" w:rsidR="00506897" w:rsidRDefault="00506897" w:rsidP="00506897">
      <w:r>
        <w:t xml:space="preserve">Fiscal year 2023 budgets were received from CEDs’ 1, 2, 5 and 8. </w:t>
      </w:r>
      <w:r w:rsidRPr="00755242">
        <w:t xml:space="preserve">A motion was made </w:t>
      </w:r>
      <w:r>
        <w:t xml:space="preserve">to approve 1, 2, 5 and strike 8 </w:t>
      </w:r>
      <w:r w:rsidRPr="00755242">
        <w:t xml:space="preserve">by </w:t>
      </w:r>
      <w:r>
        <w:t xml:space="preserve">Darry Stacy </w:t>
      </w:r>
      <w:r w:rsidRPr="00755242">
        <w:t xml:space="preserve">and seconded by </w:t>
      </w:r>
      <w:r>
        <w:t xml:space="preserve">Dan </w:t>
      </w:r>
      <w:proofErr w:type="spellStart"/>
      <w:r>
        <w:t>Delozier</w:t>
      </w:r>
      <w:proofErr w:type="spellEnd"/>
      <w:r>
        <w:t>.</w:t>
      </w:r>
      <w:r w:rsidRPr="00755242">
        <w:t xml:space="preserve"> </w:t>
      </w:r>
      <w:r w:rsidRPr="00E15E56">
        <w:rPr>
          <w:color w:val="000000" w:themeColor="text1"/>
        </w:rPr>
        <w:t xml:space="preserve">(CED 8’s report was 2022 expenses, not the budget) </w:t>
      </w:r>
      <w:r w:rsidRPr="00755242">
        <w:t>The motion passed as follows</w:t>
      </w:r>
      <w:r>
        <w:t>:</w:t>
      </w:r>
    </w:p>
    <w:p w14:paraId="78FF85FD"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7DC44620" w14:textId="77777777" w:rsidR="00506897" w:rsidRPr="00B518C1" w:rsidRDefault="00506897" w:rsidP="00506897">
      <w:pPr>
        <w:rPr>
          <w:bCs/>
        </w:rPr>
      </w:pPr>
      <w:r w:rsidRPr="00811038">
        <w:rPr>
          <w:b/>
        </w:rPr>
        <w:t>Nay</w:t>
      </w:r>
      <w:r>
        <w:t>: none</w:t>
      </w:r>
    </w:p>
    <w:p w14:paraId="6DC32658" w14:textId="77777777" w:rsidR="00506897" w:rsidRDefault="00506897" w:rsidP="00506897">
      <w:pPr>
        <w:rPr>
          <w:b/>
        </w:rPr>
      </w:pPr>
    </w:p>
    <w:p w14:paraId="72A2ED62" w14:textId="77777777" w:rsidR="00506897" w:rsidRPr="005B0800" w:rsidRDefault="00506897" w:rsidP="00506897">
      <w:r>
        <w:rPr>
          <w:b/>
        </w:rPr>
        <w:t>DISCUSSION AND POSSIBLE ACTION REGARDING THE DISBURSEMENT OF CED REVOLVING FUNDS TO THE CED’S</w:t>
      </w:r>
    </w:p>
    <w:p w14:paraId="6F79CCB3" w14:textId="77777777" w:rsidR="00506897" w:rsidRDefault="00506897" w:rsidP="00506897">
      <w:r>
        <w:t>No action</w:t>
      </w:r>
    </w:p>
    <w:p w14:paraId="2EAED1DC" w14:textId="77777777" w:rsidR="00506897" w:rsidRDefault="00506897" w:rsidP="00506897"/>
    <w:p w14:paraId="03B5AEE1" w14:textId="77777777" w:rsidR="00506897" w:rsidRPr="005914F2" w:rsidRDefault="00506897" w:rsidP="00506897">
      <w:pPr>
        <w:rPr>
          <w:b/>
        </w:rPr>
      </w:pPr>
      <w:r>
        <w:rPr>
          <w:b/>
        </w:rPr>
        <w:t>DISCUSSION AND POSSIBLE ACTION REGARDING APPROVAL OF ETR PROJECT CONTRACT AGREEMENTS</w:t>
      </w:r>
    </w:p>
    <w:p w14:paraId="6C02ABED" w14:textId="77777777" w:rsidR="00506897" w:rsidRDefault="00506897" w:rsidP="00506897">
      <w:r>
        <w:t>No action</w:t>
      </w:r>
    </w:p>
    <w:p w14:paraId="3D8A9A29" w14:textId="77777777" w:rsidR="00506897" w:rsidRDefault="00506897" w:rsidP="00506897"/>
    <w:p w14:paraId="0948E280" w14:textId="77777777" w:rsidR="00506897" w:rsidRDefault="00506897" w:rsidP="00506897">
      <w:pPr>
        <w:rPr>
          <w:b/>
        </w:rPr>
      </w:pPr>
      <w:r>
        <w:rPr>
          <w:b/>
        </w:rPr>
        <w:t xml:space="preserve">DISCUSSION AND POSSIBLE ACTION REGARDING EXTENDING ETR PROJECT CONTRACT AGREEMENTS. </w:t>
      </w:r>
    </w:p>
    <w:p w14:paraId="4C26068A" w14:textId="77777777" w:rsidR="00506897" w:rsidRDefault="00506897" w:rsidP="00506897">
      <w:r w:rsidRPr="00B50742">
        <w:t xml:space="preserve">The </w:t>
      </w:r>
      <w:r>
        <w:t xml:space="preserve">following </w:t>
      </w:r>
      <w:r w:rsidRPr="00B50742">
        <w:t>contracts for ETR</w:t>
      </w:r>
      <w:r>
        <w:t xml:space="preserve"> extension</w:t>
      </w:r>
      <w:r w:rsidRPr="00B50742">
        <w:t xml:space="preserve"> were submitt</w:t>
      </w:r>
      <w:r>
        <w:t>ed to the board for signature:</w:t>
      </w:r>
    </w:p>
    <w:tbl>
      <w:tblPr>
        <w:tblW w:w="4840" w:type="dxa"/>
        <w:tblLook w:val="04A0" w:firstRow="1" w:lastRow="0" w:firstColumn="1" w:lastColumn="0" w:noHBand="0" w:noVBand="1"/>
      </w:tblPr>
      <w:tblGrid>
        <w:gridCol w:w="2200"/>
        <w:gridCol w:w="2640"/>
      </w:tblGrid>
      <w:tr w:rsidR="00506897" w:rsidRPr="00F31D09" w14:paraId="37DCA413" w14:textId="77777777" w:rsidTr="00D2798A">
        <w:trPr>
          <w:trHeight w:val="320"/>
        </w:trPr>
        <w:tc>
          <w:tcPr>
            <w:tcW w:w="2200" w:type="dxa"/>
            <w:tcBorders>
              <w:top w:val="nil"/>
              <w:left w:val="nil"/>
              <w:bottom w:val="nil"/>
              <w:right w:val="nil"/>
            </w:tcBorders>
            <w:shd w:val="clear" w:color="auto" w:fill="auto"/>
            <w:noWrap/>
            <w:vAlign w:val="bottom"/>
            <w:hideMark/>
          </w:tcPr>
          <w:p w14:paraId="69D5C541" w14:textId="77777777" w:rsidR="00506897" w:rsidRPr="00873EB9" w:rsidRDefault="00506897" w:rsidP="00D2798A">
            <w:r w:rsidRPr="00873EB9">
              <w:t>Haskell</w:t>
            </w:r>
          </w:p>
        </w:tc>
        <w:tc>
          <w:tcPr>
            <w:tcW w:w="2640" w:type="dxa"/>
            <w:tcBorders>
              <w:top w:val="nil"/>
              <w:left w:val="nil"/>
              <w:bottom w:val="nil"/>
              <w:right w:val="nil"/>
            </w:tcBorders>
            <w:shd w:val="clear" w:color="auto" w:fill="auto"/>
            <w:noWrap/>
            <w:vAlign w:val="bottom"/>
            <w:hideMark/>
          </w:tcPr>
          <w:p w14:paraId="48FD48BF" w14:textId="77777777" w:rsidR="00506897" w:rsidRPr="00873EB9" w:rsidRDefault="00506897" w:rsidP="00D2798A">
            <w:r w:rsidRPr="00873EB9">
              <w:t>ETRCR2-31-3(12)16</w:t>
            </w:r>
          </w:p>
        </w:tc>
      </w:tr>
      <w:tr w:rsidR="00506897" w:rsidRPr="00F31D09" w14:paraId="63939970" w14:textId="77777777" w:rsidTr="00D2798A">
        <w:trPr>
          <w:trHeight w:val="320"/>
        </w:trPr>
        <w:tc>
          <w:tcPr>
            <w:tcW w:w="2200" w:type="dxa"/>
            <w:tcBorders>
              <w:top w:val="nil"/>
              <w:left w:val="nil"/>
              <w:bottom w:val="nil"/>
              <w:right w:val="nil"/>
            </w:tcBorders>
            <w:shd w:val="clear" w:color="auto" w:fill="auto"/>
            <w:noWrap/>
            <w:vAlign w:val="bottom"/>
            <w:hideMark/>
          </w:tcPr>
          <w:p w14:paraId="268F3AD4" w14:textId="77777777" w:rsidR="00506897" w:rsidRPr="00873EB9" w:rsidRDefault="00506897" w:rsidP="00D2798A">
            <w:pPr>
              <w:rPr>
                <w:color w:val="000000"/>
              </w:rPr>
            </w:pPr>
            <w:r w:rsidRPr="00873EB9">
              <w:rPr>
                <w:color w:val="000000"/>
              </w:rPr>
              <w:t>Muskogee</w:t>
            </w:r>
          </w:p>
        </w:tc>
        <w:tc>
          <w:tcPr>
            <w:tcW w:w="2640" w:type="dxa"/>
            <w:tcBorders>
              <w:top w:val="nil"/>
              <w:left w:val="nil"/>
              <w:bottom w:val="nil"/>
              <w:right w:val="nil"/>
            </w:tcBorders>
            <w:shd w:val="clear" w:color="auto" w:fill="auto"/>
            <w:noWrap/>
            <w:vAlign w:val="bottom"/>
            <w:hideMark/>
          </w:tcPr>
          <w:p w14:paraId="5FD0AD42" w14:textId="77777777" w:rsidR="00506897" w:rsidRPr="00873EB9" w:rsidRDefault="00506897" w:rsidP="00D2798A">
            <w:pPr>
              <w:rPr>
                <w:color w:val="000000"/>
              </w:rPr>
            </w:pPr>
            <w:r w:rsidRPr="00873EB9">
              <w:rPr>
                <w:color w:val="000000"/>
              </w:rPr>
              <w:t>ETRCR2-51-1(05)22</w:t>
            </w:r>
          </w:p>
        </w:tc>
      </w:tr>
      <w:tr w:rsidR="00506897" w:rsidRPr="00F31D09" w14:paraId="23946CC8" w14:textId="77777777" w:rsidTr="00D2798A">
        <w:trPr>
          <w:trHeight w:val="320"/>
        </w:trPr>
        <w:tc>
          <w:tcPr>
            <w:tcW w:w="2200" w:type="dxa"/>
            <w:tcBorders>
              <w:top w:val="nil"/>
              <w:left w:val="nil"/>
              <w:bottom w:val="nil"/>
              <w:right w:val="nil"/>
            </w:tcBorders>
            <w:shd w:val="clear" w:color="auto" w:fill="auto"/>
            <w:noWrap/>
            <w:vAlign w:val="bottom"/>
            <w:hideMark/>
          </w:tcPr>
          <w:p w14:paraId="30723D13" w14:textId="77777777" w:rsidR="00506897" w:rsidRPr="00873EB9" w:rsidRDefault="00506897" w:rsidP="00D2798A">
            <w:pPr>
              <w:rPr>
                <w:color w:val="000000"/>
              </w:rPr>
            </w:pPr>
            <w:r w:rsidRPr="00873EB9">
              <w:rPr>
                <w:color w:val="000000"/>
              </w:rPr>
              <w:t>Choctaw</w:t>
            </w:r>
          </w:p>
        </w:tc>
        <w:tc>
          <w:tcPr>
            <w:tcW w:w="2640" w:type="dxa"/>
            <w:tcBorders>
              <w:top w:val="nil"/>
              <w:left w:val="nil"/>
              <w:bottom w:val="nil"/>
              <w:right w:val="nil"/>
            </w:tcBorders>
            <w:shd w:val="clear" w:color="auto" w:fill="auto"/>
            <w:noWrap/>
            <w:vAlign w:val="bottom"/>
            <w:hideMark/>
          </w:tcPr>
          <w:p w14:paraId="299DBE25" w14:textId="77777777" w:rsidR="00506897" w:rsidRPr="00873EB9" w:rsidRDefault="00506897" w:rsidP="00D2798A">
            <w:pPr>
              <w:rPr>
                <w:color w:val="000000"/>
              </w:rPr>
            </w:pPr>
            <w:r w:rsidRPr="00873EB9">
              <w:rPr>
                <w:color w:val="000000"/>
              </w:rPr>
              <w:t>ETRCR3-12-1(04)15</w:t>
            </w:r>
          </w:p>
        </w:tc>
      </w:tr>
      <w:tr w:rsidR="00506897" w:rsidRPr="00F31D09" w14:paraId="0A31D811" w14:textId="77777777" w:rsidTr="00D2798A">
        <w:trPr>
          <w:trHeight w:val="320"/>
        </w:trPr>
        <w:tc>
          <w:tcPr>
            <w:tcW w:w="2200" w:type="dxa"/>
            <w:tcBorders>
              <w:top w:val="nil"/>
              <w:left w:val="nil"/>
              <w:bottom w:val="nil"/>
              <w:right w:val="nil"/>
            </w:tcBorders>
            <w:shd w:val="clear" w:color="auto" w:fill="auto"/>
            <w:noWrap/>
            <w:vAlign w:val="bottom"/>
            <w:hideMark/>
          </w:tcPr>
          <w:p w14:paraId="101DF83F" w14:textId="77777777" w:rsidR="00506897" w:rsidRPr="00873EB9" w:rsidRDefault="00506897" w:rsidP="00D2798A">
            <w:pPr>
              <w:rPr>
                <w:color w:val="000000"/>
              </w:rPr>
            </w:pPr>
            <w:r w:rsidRPr="00873EB9">
              <w:rPr>
                <w:color w:val="000000"/>
              </w:rPr>
              <w:t>Choctaw</w:t>
            </w:r>
          </w:p>
        </w:tc>
        <w:tc>
          <w:tcPr>
            <w:tcW w:w="2640" w:type="dxa"/>
            <w:tcBorders>
              <w:top w:val="nil"/>
              <w:left w:val="nil"/>
              <w:bottom w:val="nil"/>
              <w:right w:val="nil"/>
            </w:tcBorders>
            <w:shd w:val="clear" w:color="auto" w:fill="auto"/>
            <w:noWrap/>
            <w:vAlign w:val="bottom"/>
            <w:hideMark/>
          </w:tcPr>
          <w:p w14:paraId="68C93637" w14:textId="77777777" w:rsidR="00506897" w:rsidRPr="00873EB9" w:rsidRDefault="00506897" w:rsidP="00D2798A">
            <w:pPr>
              <w:rPr>
                <w:color w:val="000000"/>
              </w:rPr>
            </w:pPr>
            <w:r w:rsidRPr="00873EB9">
              <w:rPr>
                <w:color w:val="000000"/>
              </w:rPr>
              <w:t>ETRCB3-12-1(05)17</w:t>
            </w:r>
          </w:p>
        </w:tc>
      </w:tr>
      <w:tr w:rsidR="00506897" w:rsidRPr="00F31D09" w14:paraId="7683055D" w14:textId="77777777" w:rsidTr="00D2798A">
        <w:trPr>
          <w:trHeight w:val="320"/>
        </w:trPr>
        <w:tc>
          <w:tcPr>
            <w:tcW w:w="2200" w:type="dxa"/>
            <w:tcBorders>
              <w:top w:val="nil"/>
              <w:left w:val="nil"/>
              <w:bottom w:val="nil"/>
              <w:right w:val="nil"/>
            </w:tcBorders>
            <w:shd w:val="clear" w:color="auto" w:fill="auto"/>
            <w:noWrap/>
            <w:vAlign w:val="bottom"/>
            <w:hideMark/>
          </w:tcPr>
          <w:p w14:paraId="353AAFDC" w14:textId="77777777" w:rsidR="00506897" w:rsidRPr="00873EB9" w:rsidRDefault="00506897" w:rsidP="00D2798A">
            <w:pPr>
              <w:rPr>
                <w:color w:val="000000"/>
              </w:rPr>
            </w:pPr>
            <w:r w:rsidRPr="00873EB9">
              <w:rPr>
                <w:color w:val="000000"/>
              </w:rPr>
              <w:t>Choctaw</w:t>
            </w:r>
          </w:p>
        </w:tc>
        <w:tc>
          <w:tcPr>
            <w:tcW w:w="2640" w:type="dxa"/>
            <w:tcBorders>
              <w:top w:val="nil"/>
              <w:left w:val="nil"/>
              <w:bottom w:val="nil"/>
              <w:right w:val="nil"/>
            </w:tcBorders>
            <w:shd w:val="clear" w:color="auto" w:fill="auto"/>
            <w:noWrap/>
            <w:vAlign w:val="bottom"/>
            <w:hideMark/>
          </w:tcPr>
          <w:p w14:paraId="277960CB" w14:textId="77777777" w:rsidR="00506897" w:rsidRPr="00873EB9" w:rsidRDefault="00506897" w:rsidP="00D2798A">
            <w:pPr>
              <w:rPr>
                <w:color w:val="000000"/>
              </w:rPr>
            </w:pPr>
            <w:r w:rsidRPr="00873EB9">
              <w:rPr>
                <w:color w:val="000000"/>
              </w:rPr>
              <w:t>ETRCR3-12-1(08)22</w:t>
            </w:r>
          </w:p>
        </w:tc>
      </w:tr>
      <w:tr w:rsidR="00506897" w:rsidRPr="00F31D09" w14:paraId="148D7058" w14:textId="77777777" w:rsidTr="00D2798A">
        <w:trPr>
          <w:trHeight w:val="320"/>
        </w:trPr>
        <w:tc>
          <w:tcPr>
            <w:tcW w:w="2200" w:type="dxa"/>
            <w:tcBorders>
              <w:top w:val="nil"/>
              <w:left w:val="nil"/>
              <w:bottom w:val="nil"/>
              <w:right w:val="nil"/>
            </w:tcBorders>
            <w:shd w:val="clear" w:color="auto" w:fill="auto"/>
            <w:noWrap/>
            <w:vAlign w:val="bottom"/>
            <w:hideMark/>
          </w:tcPr>
          <w:p w14:paraId="1B71B4C7" w14:textId="77777777" w:rsidR="00506897" w:rsidRPr="00873EB9" w:rsidRDefault="00506897" w:rsidP="00D2798A">
            <w:pPr>
              <w:rPr>
                <w:color w:val="000000"/>
              </w:rPr>
            </w:pPr>
            <w:r w:rsidRPr="00873EB9">
              <w:rPr>
                <w:color w:val="000000"/>
              </w:rPr>
              <w:t>Pontotoc</w:t>
            </w:r>
          </w:p>
        </w:tc>
        <w:tc>
          <w:tcPr>
            <w:tcW w:w="2640" w:type="dxa"/>
            <w:tcBorders>
              <w:top w:val="nil"/>
              <w:left w:val="nil"/>
              <w:bottom w:val="nil"/>
              <w:right w:val="nil"/>
            </w:tcBorders>
            <w:shd w:val="clear" w:color="auto" w:fill="auto"/>
            <w:noWrap/>
            <w:vAlign w:val="bottom"/>
            <w:hideMark/>
          </w:tcPr>
          <w:p w14:paraId="7430F0A9" w14:textId="77777777" w:rsidR="00506897" w:rsidRPr="00873EB9" w:rsidRDefault="00506897" w:rsidP="00D2798A">
            <w:pPr>
              <w:rPr>
                <w:color w:val="000000"/>
              </w:rPr>
            </w:pPr>
            <w:r w:rsidRPr="00873EB9">
              <w:rPr>
                <w:color w:val="000000"/>
              </w:rPr>
              <w:t>ETRCR4-62-3(07)14</w:t>
            </w:r>
          </w:p>
        </w:tc>
      </w:tr>
      <w:tr w:rsidR="00506897" w:rsidRPr="00F31D09" w14:paraId="7BCBA541" w14:textId="77777777" w:rsidTr="00D2798A">
        <w:trPr>
          <w:trHeight w:val="320"/>
        </w:trPr>
        <w:tc>
          <w:tcPr>
            <w:tcW w:w="2200" w:type="dxa"/>
            <w:tcBorders>
              <w:top w:val="nil"/>
              <w:left w:val="nil"/>
              <w:bottom w:val="nil"/>
              <w:right w:val="nil"/>
            </w:tcBorders>
            <w:shd w:val="clear" w:color="auto" w:fill="auto"/>
            <w:noWrap/>
            <w:vAlign w:val="bottom"/>
            <w:hideMark/>
          </w:tcPr>
          <w:p w14:paraId="111B97A5" w14:textId="77777777" w:rsidR="00506897" w:rsidRPr="00873EB9" w:rsidRDefault="00506897" w:rsidP="00D2798A">
            <w:pPr>
              <w:rPr>
                <w:color w:val="000000"/>
              </w:rPr>
            </w:pPr>
            <w:r w:rsidRPr="00873EB9">
              <w:rPr>
                <w:color w:val="000000"/>
              </w:rPr>
              <w:t>Pontotoc</w:t>
            </w:r>
          </w:p>
        </w:tc>
        <w:tc>
          <w:tcPr>
            <w:tcW w:w="2640" w:type="dxa"/>
            <w:tcBorders>
              <w:top w:val="nil"/>
              <w:left w:val="nil"/>
              <w:bottom w:val="nil"/>
              <w:right w:val="nil"/>
            </w:tcBorders>
            <w:shd w:val="clear" w:color="auto" w:fill="auto"/>
            <w:noWrap/>
            <w:vAlign w:val="bottom"/>
            <w:hideMark/>
          </w:tcPr>
          <w:p w14:paraId="6A9546D7" w14:textId="77777777" w:rsidR="00506897" w:rsidRPr="00873EB9" w:rsidRDefault="00506897" w:rsidP="00D2798A">
            <w:pPr>
              <w:rPr>
                <w:color w:val="000000"/>
              </w:rPr>
            </w:pPr>
            <w:r w:rsidRPr="00873EB9">
              <w:rPr>
                <w:color w:val="000000"/>
              </w:rPr>
              <w:t>ETRCR4-62-2(14)20</w:t>
            </w:r>
          </w:p>
        </w:tc>
      </w:tr>
      <w:tr w:rsidR="00506897" w:rsidRPr="00F31D09" w14:paraId="7405D04D" w14:textId="77777777" w:rsidTr="00D2798A">
        <w:trPr>
          <w:trHeight w:val="320"/>
        </w:trPr>
        <w:tc>
          <w:tcPr>
            <w:tcW w:w="2200" w:type="dxa"/>
            <w:tcBorders>
              <w:top w:val="nil"/>
              <w:left w:val="nil"/>
              <w:bottom w:val="nil"/>
              <w:right w:val="nil"/>
            </w:tcBorders>
            <w:shd w:val="clear" w:color="auto" w:fill="auto"/>
            <w:noWrap/>
            <w:vAlign w:val="bottom"/>
            <w:hideMark/>
          </w:tcPr>
          <w:p w14:paraId="4E8FB82E" w14:textId="77777777" w:rsidR="00506897" w:rsidRPr="00873EB9" w:rsidRDefault="00506897" w:rsidP="00D2798A">
            <w:pPr>
              <w:rPr>
                <w:color w:val="000000"/>
              </w:rPr>
            </w:pPr>
            <w:r w:rsidRPr="00873EB9">
              <w:rPr>
                <w:color w:val="000000"/>
              </w:rPr>
              <w:t>Pontotoc</w:t>
            </w:r>
          </w:p>
        </w:tc>
        <w:tc>
          <w:tcPr>
            <w:tcW w:w="2640" w:type="dxa"/>
            <w:tcBorders>
              <w:top w:val="nil"/>
              <w:left w:val="nil"/>
              <w:bottom w:val="nil"/>
              <w:right w:val="nil"/>
            </w:tcBorders>
            <w:shd w:val="clear" w:color="auto" w:fill="auto"/>
            <w:noWrap/>
            <w:vAlign w:val="bottom"/>
            <w:hideMark/>
          </w:tcPr>
          <w:p w14:paraId="7A99A96E" w14:textId="77777777" w:rsidR="00506897" w:rsidRPr="00873EB9" w:rsidRDefault="00506897" w:rsidP="00D2798A">
            <w:pPr>
              <w:rPr>
                <w:color w:val="000000"/>
              </w:rPr>
            </w:pPr>
            <w:r w:rsidRPr="00873EB9">
              <w:rPr>
                <w:color w:val="000000"/>
              </w:rPr>
              <w:t>ETRCR4-62-2(15)20</w:t>
            </w:r>
          </w:p>
        </w:tc>
      </w:tr>
      <w:tr w:rsidR="00506897" w:rsidRPr="00F31D09" w14:paraId="364EA773" w14:textId="77777777" w:rsidTr="00D2798A">
        <w:trPr>
          <w:trHeight w:val="320"/>
        </w:trPr>
        <w:tc>
          <w:tcPr>
            <w:tcW w:w="2200" w:type="dxa"/>
            <w:tcBorders>
              <w:top w:val="nil"/>
              <w:left w:val="nil"/>
              <w:bottom w:val="nil"/>
              <w:right w:val="nil"/>
            </w:tcBorders>
            <w:shd w:val="clear" w:color="auto" w:fill="auto"/>
            <w:noWrap/>
            <w:vAlign w:val="bottom"/>
            <w:hideMark/>
          </w:tcPr>
          <w:p w14:paraId="1E15172E" w14:textId="77777777" w:rsidR="00506897" w:rsidRPr="00873EB9" w:rsidRDefault="00506897" w:rsidP="00D2798A">
            <w:pPr>
              <w:rPr>
                <w:color w:val="000000"/>
              </w:rPr>
            </w:pPr>
            <w:r w:rsidRPr="00873EB9">
              <w:rPr>
                <w:color w:val="000000"/>
              </w:rPr>
              <w:t>Coal</w:t>
            </w:r>
          </w:p>
        </w:tc>
        <w:tc>
          <w:tcPr>
            <w:tcW w:w="2640" w:type="dxa"/>
            <w:tcBorders>
              <w:top w:val="nil"/>
              <w:left w:val="nil"/>
              <w:bottom w:val="nil"/>
              <w:right w:val="nil"/>
            </w:tcBorders>
            <w:shd w:val="clear" w:color="auto" w:fill="auto"/>
            <w:noWrap/>
            <w:vAlign w:val="bottom"/>
            <w:hideMark/>
          </w:tcPr>
          <w:p w14:paraId="2A270745" w14:textId="77777777" w:rsidR="00506897" w:rsidRPr="00873EB9" w:rsidRDefault="00506897" w:rsidP="00D2798A">
            <w:pPr>
              <w:rPr>
                <w:color w:val="000000"/>
              </w:rPr>
            </w:pPr>
            <w:r w:rsidRPr="00873EB9">
              <w:rPr>
                <w:color w:val="000000"/>
              </w:rPr>
              <w:t>ETRCB4-15-2(01)20</w:t>
            </w:r>
          </w:p>
        </w:tc>
      </w:tr>
      <w:tr w:rsidR="00506897" w:rsidRPr="00F31D09" w14:paraId="245A9FC8" w14:textId="77777777" w:rsidTr="00D2798A">
        <w:trPr>
          <w:trHeight w:val="320"/>
        </w:trPr>
        <w:tc>
          <w:tcPr>
            <w:tcW w:w="2200" w:type="dxa"/>
            <w:tcBorders>
              <w:top w:val="nil"/>
              <w:left w:val="nil"/>
              <w:bottom w:val="nil"/>
              <w:right w:val="nil"/>
            </w:tcBorders>
            <w:shd w:val="clear" w:color="auto" w:fill="auto"/>
            <w:noWrap/>
            <w:vAlign w:val="bottom"/>
            <w:hideMark/>
          </w:tcPr>
          <w:p w14:paraId="027AC843" w14:textId="77777777" w:rsidR="00506897" w:rsidRPr="00873EB9" w:rsidRDefault="00506897" w:rsidP="00D2798A">
            <w:pPr>
              <w:rPr>
                <w:color w:val="000000"/>
              </w:rPr>
            </w:pPr>
            <w:r w:rsidRPr="00873EB9">
              <w:rPr>
                <w:color w:val="000000"/>
              </w:rPr>
              <w:t>Pontotoc</w:t>
            </w:r>
          </w:p>
        </w:tc>
        <w:tc>
          <w:tcPr>
            <w:tcW w:w="2640" w:type="dxa"/>
            <w:tcBorders>
              <w:top w:val="nil"/>
              <w:left w:val="nil"/>
              <w:bottom w:val="nil"/>
              <w:right w:val="nil"/>
            </w:tcBorders>
            <w:shd w:val="clear" w:color="auto" w:fill="auto"/>
            <w:noWrap/>
            <w:vAlign w:val="bottom"/>
            <w:hideMark/>
          </w:tcPr>
          <w:p w14:paraId="3B6171E1" w14:textId="77777777" w:rsidR="00506897" w:rsidRPr="00873EB9" w:rsidRDefault="00506897" w:rsidP="00D2798A">
            <w:pPr>
              <w:rPr>
                <w:color w:val="000000"/>
              </w:rPr>
            </w:pPr>
            <w:r w:rsidRPr="00873EB9">
              <w:rPr>
                <w:color w:val="000000"/>
              </w:rPr>
              <w:t>ETRCR4-62-2(16)21</w:t>
            </w:r>
          </w:p>
        </w:tc>
      </w:tr>
      <w:tr w:rsidR="00506897" w:rsidRPr="00F31D09" w14:paraId="6F07F42B" w14:textId="77777777" w:rsidTr="00D2798A">
        <w:trPr>
          <w:trHeight w:val="320"/>
        </w:trPr>
        <w:tc>
          <w:tcPr>
            <w:tcW w:w="2200" w:type="dxa"/>
            <w:tcBorders>
              <w:top w:val="nil"/>
              <w:left w:val="nil"/>
              <w:bottom w:val="nil"/>
              <w:right w:val="nil"/>
            </w:tcBorders>
            <w:shd w:val="clear" w:color="auto" w:fill="auto"/>
            <w:noWrap/>
            <w:vAlign w:val="bottom"/>
            <w:hideMark/>
          </w:tcPr>
          <w:p w14:paraId="43B07A5F" w14:textId="77777777" w:rsidR="00506897" w:rsidRPr="00873EB9" w:rsidRDefault="00506897" w:rsidP="00D2798A">
            <w:pPr>
              <w:rPr>
                <w:color w:val="000000"/>
              </w:rPr>
            </w:pPr>
            <w:r w:rsidRPr="00873EB9">
              <w:rPr>
                <w:color w:val="000000"/>
              </w:rPr>
              <w:t>Coal</w:t>
            </w:r>
          </w:p>
        </w:tc>
        <w:tc>
          <w:tcPr>
            <w:tcW w:w="2640" w:type="dxa"/>
            <w:tcBorders>
              <w:top w:val="nil"/>
              <w:left w:val="nil"/>
              <w:bottom w:val="nil"/>
              <w:right w:val="nil"/>
            </w:tcBorders>
            <w:shd w:val="clear" w:color="auto" w:fill="auto"/>
            <w:noWrap/>
            <w:vAlign w:val="bottom"/>
            <w:hideMark/>
          </w:tcPr>
          <w:p w14:paraId="6453699F" w14:textId="77777777" w:rsidR="00506897" w:rsidRPr="00873EB9" w:rsidRDefault="00506897" w:rsidP="00D2798A">
            <w:pPr>
              <w:rPr>
                <w:color w:val="000000"/>
              </w:rPr>
            </w:pPr>
            <w:r w:rsidRPr="00873EB9">
              <w:rPr>
                <w:color w:val="000000"/>
              </w:rPr>
              <w:t>ETRCB4-15-2(02)21</w:t>
            </w:r>
          </w:p>
        </w:tc>
      </w:tr>
      <w:tr w:rsidR="00506897" w:rsidRPr="00F31D09" w14:paraId="305CC331" w14:textId="77777777" w:rsidTr="00D2798A">
        <w:trPr>
          <w:trHeight w:val="285"/>
        </w:trPr>
        <w:tc>
          <w:tcPr>
            <w:tcW w:w="2200" w:type="dxa"/>
            <w:tcBorders>
              <w:top w:val="nil"/>
              <w:left w:val="nil"/>
              <w:bottom w:val="nil"/>
              <w:right w:val="nil"/>
            </w:tcBorders>
            <w:shd w:val="clear" w:color="auto" w:fill="auto"/>
            <w:noWrap/>
            <w:vAlign w:val="bottom"/>
            <w:hideMark/>
          </w:tcPr>
          <w:p w14:paraId="1F2EF5AE" w14:textId="77777777" w:rsidR="00506897" w:rsidRPr="00873EB9" w:rsidRDefault="00506897" w:rsidP="00D2798A">
            <w:pPr>
              <w:rPr>
                <w:color w:val="000000"/>
              </w:rPr>
            </w:pPr>
            <w:r w:rsidRPr="00873EB9">
              <w:rPr>
                <w:color w:val="000000"/>
              </w:rPr>
              <w:t>Coal</w:t>
            </w:r>
          </w:p>
        </w:tc>
        <w:tc>
          <w:tcPr>
            <w:tcW w:w="2640" w:type="dxa"/>
            <w:tcBorders>
              <w:top w:val="nil"/>
              <w:left w:val="nil"/>
              <w:bottom w:val="nil"/>
              <w:right w:val="nil"/>
            </w:tcBorders>
            <w:shd w:val="clear" w:color="auto" w:fill="auto"/>
            <w:noWrap/>
            <w:vAlign w:val="bottom"/>
            <w:hideMark/>
          </w:tcPr>
          <w:p w14:paraId="6793E8F4" w14:textId="77777777" w:rsidR="00506897" w:rsidRPr="00873EB9" w:rsidRDefault="00506897" w:rsidP="00D2798A">
            <w:pPr>
              <w:rPr>
                <w:color w:val="000000"/>
              </w:rPr>
            </w:pPr>
            <w:r w:rsidRPr="00873EB9">
              <w:rPr>
                <w:color w:val="000000"/>
              </w:rPr>
              <w:t>ETRCB4-15-3(03)21</w:t>
            </w:r>
          </w:p>
        </w:tc>
      </w:tr>
      <w:tr w:rsidR="00506897" w:rsidRPr="00F31D09" w14:paraId="7247AD37" w14:textId="77777777" w:rsidTr="00D2798A">
        <w:trPr>
          <w:trHeight w:val="320"/>
        </w:trPr>
        <w:tc>
          <w:tcPr>
            <w:tcW w:w="2200" w:type="dxa"/>
            <w:tcBorders>
              <w:top w:val="nil"/>
              <w:left w:val="nil"/>
              <w:bottom w:val="nil"/>
              <w:right w:val="nil"/>
            </w:tcBorders>
            <w:shd w:val="clear" w:color="auto" w:fill="auto"/>
            <w:noWrap/>
            <w:vAlign w:val="bottom"/>
            <w:hideMark/>
          </w:tcPr>
          <w:p w14:paraId="71B8ED83" w14:textId="77777777" w:rsidR="00506897" w:rsidRPr="00873EB9" w:rsidRDefault="00506897" w:rsidP="00D2798A">
            <w:pPr>
              <w:rPr>
                <w:color w:val="000000"/>
              </w:rPr>
            </w:pPr>
            <w:r w:rsidRPr="00873EB9">
              <w:rPr>
                <w:color w:val="000000"/>
              </w:rPr>
              <w:t>Garvin</w:t>
            </w:r>
          </w:p>
        </w:tc>
        <w:tc>
          <w:tcPr>
            <w:tcW w:w="2640" w:type="dxa"/>
            <w:tcBorders>
              <w:top w:val="nil"/>
              <w:left w:val="nil"/>
              <w:bottom w:val="nil"/>
              <w:right w:val="nil"/>
            </w:tcBorders>
            <w:shd w:val="clear" w:color="auto" w:fill="auto"/>
            <w:noWrap/>
            <w:vAlign w:val="bottom"/>
            <w:hideMark/>
          </w:tcPr>
          <w:p w14:paraId="5E7CBC10" w14:textId="77777777" w:rsidR="00506897" w:rsidRPr="00873EB9" w:rsidRDefault="00506897" w:rsidP="00D2798A">
            <w:pPr>
              <w:rPr>
                <w:color w:val="000000"/>
              </w:rPr>
            </w:pPr>
            <w:r w:rsidRPr="00873EB9">
              <w:rPr>
                <w:color w:val="000000"/>
              </w:rPr>
              <w:t>ETRCR5-25-3(14)21</w:t>
            </w:r>
          </w:p>
        </w:tc>
      </w:tr>
      <w:tr w:rsidR="00506897" w:rsidRPr="00F31D09" w14:paraId="2AE48872" w14:textId="77777777" w:rsidTr="00D2798A">
        <w:trPr>
          <w:trHeight w:val="320"/>
        </w:trPr>
        <w:tc>
          <w:tcPr>
            <w:tcW w:w="2200" w:type="dxa"/>
            <w:tcBorders>
              <w:top w:val="nil"/>
              <w:left w:val="nil"/>
              <w:bottom w:val="nil"/>
              <w:right w:val="nil"/>
            </w:tcBorders>
            <w:shd w:val="clear" w:color="auto" w:fill="auto"/>
            <w:noWrap/>
            <w:vAlign w:val="bottom"/>
            <w:hideMark/>
          </w:tcPr>
          <w:p w14:paraId="42CD1D67" w14:textId="77777777" w:rsidR="00506897" w:rsidRPr="00873EB9" w:rsidRDefault="00506897" w:rsidP="00D2798A">
            <w:pPr>
              <w:rPr>
                <w:color w:val="000000"/>
              </w:rPr>
            </w:pPr>
            <w:r w:rsidRPr="00873EB9">
              <w:rPr>
                <w:color w:val="000000"/>
              </w:rPr>
              <w:t>Grant</w:t>
            </w:r>
          </w:p>
        </w:tc>
        <w:tc>
          <w:tcPr>
            <w:tcW w:w="2640" w:type="dxa"/>
            <w:tcBorders>
              <w:top w:val="nil"/>
              <w:left w:val="nil"/>
              <w:bottom w:val="nil"/>
              <w:right w:val="nil"/>
            </w:tcBorders>
            <w:shd w:val="clear" w:color="auto" w:fill="auto"/>
            <w:noWrap/>
            <w:vAlign w:val="bottom"/>
            <w:hideMark/>
          </w:tcPr>
          <w:p w14:paraId="51EDCD29" w14:textId="77777777" w:rsidR="00506897" w:rsidRPr="00873EB9" w:rsidRDefault="00506897" w:rsidP="00D2798A">
            <w:pPr>
              <w:rPr>
                <w:color w:val="000000"/>
              </w:rPr>
            </w:pPr>
            <w:r w:rsidRPr="00873EB9">
              <w:rPr>
                <w:color w:val="000000"/>
              </w:rPr>
              <w:t>ETRCB8-27-3(34)20</w:t>
            </w:r>
          </w:p>
        </w:tc>
      </w:tr>
    </w:tbl>
    <w:p w14:paraId="1C533C22" w14:textId="77777777" w:rsidR="00506897" w:rsidRDefault="00506897" w:rsidP="00506897">
      <w:r w:rsidRPr="00CD7EE3">
        <w:t xml:space="preserve">A motion </w:t>
      </w:r>
      <w:r>
        <w:t xml:space="preserve">to approve the extension </w:t>
      </w:r>
      <w:r w:rsidRPr="00CD7EE3">
        <w:t xml:space="preserve">was made </w:t>
      </w:r>
      <w:r>
        <w:t xml:space="preserve">by Darry Stacy for all ETR Extension’s. </w:t>
      </w:r>
      <w:r w:rsidRPr="00CD7EE3">
        <w:t xml:space="preserve">The motion was seconded by </w:t>
      </w:r>
      <w:r>
        <w:t xml:space="preserve">Randy Thomas </w:t>
      </w:r>
      <w:r w:rsidRPr="00CD7EE3">
        <w:t>and passed as follows:</w:t>
      </w:r>
    </w:p>
    <w:p w14:paraId="4036991A"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099C4F7E" w14:textId="77777777" w:rsidR="00506897" w:rsidRPr="001F7977" w:rsidRDefault="00506897" w:rsidP="00506897">
      <w:pPr>
        <w:rPr>
          <w:bCs/>
        </w:rPr>
      </w:pPr>
      <w:r w:rsidRPr="00811038">
        <w:rPr>
          <w:b/>
        </w:rPr>
        <w:t>Nay</w:t>
      </w:r>
      <w:r>
        <w:t>: none</w:t>
      </w:r>
    </w:p>
    <w:p w14:paraId="4CA24E78" w14:textId="77777777" w:rsidR="00506897" w:rsidRDefault="00506897" w:rsidP="00506897"/>
    <w:p w14:paraId="09A92631" w14:textId="77777777" w:rsidR="00506897" w:rsidRDefault="00506897" w:rsidP="00506897">
      <w:pPr>
        <w:rPr>
          <w:b/>
        </w:rPr>
      </w:pPr>
      <w:r w:rsidRPr="00977317">
        <w:rPr>
          <w:b/>
        </w:rPr>
        <w:t xml:space="preserve">DISCUSSION AND POSSIBLE ACTION </w:t>
      </w:r>
      <w:r>
        <w:rPr>
          <w:b/>
        </w:rPr>
        <w:t xml:space="preserve">ON AGREEMENT BETWEEN ODOT AND OCCEDB FOR GRANT WRITING COST SHARING SERVICES. </w:t>
      </w:r>
    </w:p>
    <w:p w14:paraId="392ADC0D" w14:textId="77777777" w:rsidR="00506897" w:rsidRDefault="00506897" w:rsidP="00506897">
      <w:pPr>
        <w:rPr>
          <w:bCs/>
        </w:rPr>
      </w:pPr>
      <w:r>
        <w:rPr>
          <w:bCs/>
        </w:rPr>
        <w:t xml:space="preserve">A MOU was presented to the board with highlighted revisions. A motion to approve the MOU with the revisions was made by Dan </w:t>
      </w:r>
      <w:proofErr w:type="spellStart"/>
      <w:r>
        <w:rPr>
          <w:bCs/>
        </w:rPr>
        <w:t>Delozier</w:t>
      </w:r>
      <w:proofErr w:type="spellEnd"/>
      <w:r>
        <w:rPr>
          <w:bCs/>
        </w:rPr>
        <w:t xml:space="preserve">. The motion was seconded by Kirk Butler and passed as follows: </w:t>
      </w:r>
    </w:p>
    <w:p w14:paraId="3C48A5AE"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A08DE93" w14:textId="77777777" w:rsidR="00506897" w:rsidRPr="001F7977" w:rsidRDefault="00506897" w:rsidP="00506897">
      <w:pPr>
        <w:rPr>
          <w:bCs/>
        </w:rPr>
      </w:pPr>
      <w:r w:rsidRPr="00811038">
        <w:rPr>
          <w:b/>
        </w:rPr>
        <w:t>Nay</w:t>
      </w:r>
      <w:r>
        <w:t>: none</w:t>
      </w:r>
    </w:p>
    <w:p w14:paraId="514F897D" w14:textId="77777777" w:rsidR="00506897" w:rsidRDefault="00506897" w:rsidP="00506897">
      <w:pPr>
        <w:rPr>
          <w:b/>
        </w:rPr>
      </w:pPr>
    </w:p>
    <w:p w14:paraId="735A6350" w14:textId="77777777" w:rsidR="00506897" w:rsidRDefault="00506897" w:rsidP="00506897">
      <w:pPr>
        <w:rPr>
          <w:b/>
        </w:rPr>
      </w:pPr>
    </w:p>
    <w:p w14:paraId="6DA0EB45" w14:textId="77777777" w:rsidR="00506897" w:rsidRDefault="00506897" w:rsidP="00506897">
      <w:pPr>
        <w:rPr>
          <w:b/>
        </w:rPr>
      </w:pPr>
    </w:p>
    <w:p w14:paraId="516EB5F8" w14:textId="77777777" w:rsidR="00506897" w:rsidRDefault="00506897" w:rsidP="00506897">
      <w:pPr>
        <w:rPr>
          <w:b/>
        </w:rPr>
      </w:pPr>
    </w:p>
    <w:p w14:paraId="1F47C755" w14:textId="77777777" w:rsidR="00506897" w:rsidRDefault="00506897" w:rsidP="00506897">
      <w:pPr>
        <w:rPr>
          <w:b/>
        </w:rPr>
      </w:pPr>
      <w:r w:rsidRPr="00977317">
        <w:rPr>
          <w:b/>
        </w:rPr>
        <w:t xml:space="preserve">DISCUSSION AND POSSIBLE ACTION </w:t>
      </w:r>
      <w:r>
        <w:rPr>
          <w:b/>
        </w:rPr>
        <w:t>CONCERNING IIJA GRANTS AND FUNDING</w:t>
      </w:r>
    </w:p>
    <w:p w14:paraId="1FB6D25C" w14:textId="77777777" w:rsidR="00506897" w:rsidRPr="00E15E56" w:rsidRDefault="00506897" w:rsidP="00506897">
      <w:pPr>
        <w:rPr>
          <w:bCs/>
          <w:color w:val="000000" w:themeColor="text1"/>
        </w:rPr>
      </w:pPr>
      <w:r>
        <w:rPr>
          <w:bCs/>
        </w:rPr>
        <w:t xml:space="preserve">Discussion – Garver recommended to consider the BIP – Bridge Improvement Programs </w:t>
      </w:r>
      <w:r w:rsidRPr="00E15E56">
        <w:rPr>
          <w:bCs/>
          <w:color w:val="000000" w:themeColor="text1"/>
        </w:rPr>
        <w:t>grant along with the Rural Surface Transportation grant.</w:t>
      </w:r>
    </w:p>
    <w:p w14:paraId="43B0DC07" w14:textId="77777777" w:rsidR="00506897" w:rsidRDefault="00506897" w:rsidP="00506897">
      <w:pPr>
        <w:rPr>
          <w:bCs/>
        </w:rPr>
      </w:pPr>
      <w:r>
        <w:rPr>
          <w:bCs/>
        </w:rPr>
        <w:t xml:space="preserve">No action </w:t>
      </w:r>
    </w:p>
    <w:p w14:paraId="72F5D2C1" w14:textId="77777777" w:rsidR="00506897" w:rsidRDefault="00506897" w:rsidP="00506897"/>
    <w:p w14:paraId="5BA32AA0" w14:textId="77777777" w:rsidR="00506897" w:rsidRDefault="00506897" w:rsidP="00506897">
      <w:pPr>
        <w:rPr>
          <w:b/>
        </w:rPr>
      </w:pPr>
      <w:r w:rsidRPr="00977317">
        <w:rPr>
          <w:b/>
        </w:rPr>
        <w:t xml:space="preserve">DISCUSSION AND POSSIBLE ACTION </w:t>
      </w:r>
      <w:r>
        <w:rPr>
          <w:b/>
        </w:rPr>
        <w:t>CONCERNING  FY 2022 STP FUNDING FOR ROADS AND BRIDGES</w:t>
      </w:r>
    </w:p>
    <w:p w14:paraId="1DA7275A" w14:textId="77777777" w:rsidR="00506897" w:rsidRDefault="00506897" w:rsidP="00506897">
      <w:pPr>
        <w:rPr>
          <w:bCs/>
        </w:rPr>
      </w:pPr>
      <w:r>
        <w:rPr>
          <w:bCs/>
        </w:rPr>
        <w:t xml:space="preserve">No action </w:t>
      </w:r>
    </w:p>
    <w:p w14:paraId="309D5866" w14:textId="77777777" w:rsidR="00506897" w:rsidRDefault="00506897" w:rsidP="00506897">
      <w:pPr>
        <w:rPr>
          <w:bCs/>
        </w:rPr>
      </w:pPr>
    </w:p>
    <w:p w14:paraId="1F551D72" w14:textId="77777777" w:rsidR="00506897" w:rsidRPr="00C02165" w:rsidRDefault="00506897" w:rsidP="00506897">
      <w:pPr>
        <w:rPr>
          <w:b/>
          <w:bCs/>
        </w:rPr>
      </w:pPr>
      <w:r w:rsidRPr="00C02165">
        <w:rPr>
          <w:b/>
          <w:bCs/>
        </w:rPr>
        <w:t>DISCUSSION AND POSSIBLE ACTION REGARDING PROPERTY AND LIABILITY INSURANCE RENEWAL</w:t>
      </w:r>
    </w:p>
    <w:p w14:paraId="1F575078" w14:textId="77777777" w:rsidR="00506897" w:rsidRPr="003C6D14" w:rsidRDefault="00506897" w:rsidP="00506897">
      <w:pPr>
        <w:rPr>
          <w:b/>
        </w:rPr>
      </w:pPr>
      <w:r w:rsidRPr="003C6D14">
        <w:t>The ACCO-SIG insurance renewal was presented to</w:t>
      </w:r>
      <w:r>
        <w:t xml:space="preserve"> the board in the amount of $3,691</w:t>
      </w:r>
      <w:r w:rsidRPr="003C6D14">
        <w:t xml:space="preserve">. A motion to select option 1 (pay in full) and approve the renewal was made by </w:t>
      </w:r>
      <w:r>
        <w:t>Chris White</w:t>
      </w:r>
      <w:r w:rsidRPr="003C6D14">
        <w:t xml:space="preserve"> and seconded b</w:t>
      </w:r>
      <w:r>
        <w:t>y Ty Phillips.</w:t>
      </w:r>
      <w:r w:rsidRPr="003C6D14">
        <w:t xml:space="preserve"> The motion passed as follows:</w:t>
      </w:r>
    </w:p>
    <w:p w14:paraId="73B6CBF4"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6BB50F7" w14:textId="77777777" w:rsidR="00506897" w:rsidRPr="001F7977" w:rsidRDefault="00506897" w:rsidP="00506897">
      <w:pPr>
        <w:rPr>
          <w:bCs/>
        </w:rPr>
      </w:pPr>
      <w:r w:rsidRPr="00811038">
        <w:rPr>
          <w:b/>
        </w:rPr>
        <w:t>Nay</w:t>
      </w:r>
      <w:r>
        <w:t>: none</w:t>
      </w:r>
    </w:p>
    <w:p w14:paraId="1B1E015A" w14:textId="77777777" w:rsidR="00506897" w:rsidRDefault="00506897" w:rsidP="00506897">
      <w:pPr>
        <w:rPr>
          <w:bCs/>
        </w:rPr>
      </w:pPr>
    </w:p>
    <w:p w14:paraId="6926A991" w14:textId="77777777" w:rsidR="00506897" w:rsidRPr="00B04264" w:rsidRDefault="00506897" w:rsidP="00506897">
      <w:pPr>
        <w:rPr>
          <w:b/>
          <w:bCs/>
        </w:rPr>
      </w:pPr>
      <w:r w:rsidRPr="00B04264">
        <w:rPr>
          <w:b/>
          <w:bCs/>
        </w:rPr>
        <w:t>DISCUSSION AND POSSIBLE ACTION REGARDING WORKER’S COMPENSATION INSURANCE RENEWAL</w:t>
      </w:r>
    </w:p>
    <w:p w14:paraId="0B4411A5" w14:textId="77777777" w:rsidR="00506897" w:rsidRDefault="00506897" w:rsidP="00506897">
      <w:pPr>
        <w:tabs>
          <w:tab w:val="left" w:pos="6480"/>
        </w:tabs>
        <w:rPr>
          <w:b/>
        </w:rPr>
      </w:pPr>
      <w:r w:rsidRPr="00CE3920">
        <w:t xml:space="preserve">The </w:t>
      </w:r>
      <w:r>
        <w:t>worker’s compensation insurance renewal was</w:t>
      </w:r>
      <w:r w:rsidRPr="00CE3920">
        <w:t xml:space="preserve"> presented to the board</w:t>
      </w:r>
      <w:r>
        <w:t xml:space="preserve"> in the amount of $2,905.00. </w:t>
      </w:r>
      <w:r w:rsidRPr="003C6D14">
        <w:t xml:space="preserve">A motion to </w:t>
      </w:r>
      <w:r>
        <w:t>pay in full</w:t>
      </w:r>
      <w:r w:rsidRPr="003C6D14">
        <w:t xml:space="preserve"> and approve the renewal was made by </w:t>
      </w:r>
      <w:r>
        <w:t xml:space="preserve">Darry Stacy </w:t>
      </w:r>
      <w:r w:rsidRPr="003C6D14">
        <w:t>and seconded by</w:t>
      </w:r>
      <w:r>
        <w:fldChar w:fldCharType="begin"/>
      </w:r>
      <w:r>
        <w:instrText xml:space="preserve"> CONTACT _Con-37C93AD3121 </w:instrText>
      </w:r>
      <w:r>
        <w:fldChar w:fldCharType="separate"/>
      </w:r>
      <w:r>
        <w:rPr>
          <w:noProof/>
        </w:rPr>
        <w:t xml:space="preserve"> Kirk Butler</w:t>
      </w:r>
      <w:r>
        <w:rPr>
          <w:noProof/>
        </w:rPr>
        <w:fldChar w:fldCharType="end"/>
      </w:r>
      <w:r w:rsidRPr="003C6D14">
        <w:t xml:space="preserve">. </w:t>
      </w:r>
      <w:r>
        <w:t>The motion passed as follows:</w:t>
      </w:r>
    </w:p>
    <w:p w14:paraId="4D65A4FB"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F771A4F" w14:textId="77777777" w:rsidR="00506897" w:rsidRPr="001F7977" w:rsidRDefault="00506897" w:rsidP="00506897">
      <w:pPr>
        <w:rPr>
          <w:bCs/>
        </w:rPr>
      </w:pPr>
      <w:r w:rsidRPr="00811038">
        <w:rPr>
          <w:b/>
        </w:rPr>
        <w:t>Nay</w:t>
      </w:r>
      <w:r>
        <w:t>: none</w:t>
      </w:r>
    </w:p>
    <w:p w14:paraId="27391C79" w14:textId="77777777" w:rsidR="00506897" w:rsidRPr="00271DEE" w:rsidRDefault="00506897" w:rsidP="00506897">
      <w:pPr>
        <w:rPr>
          <w:bCs/>
        </w:rPr>
      </w:pPr>
    </w:p>
    <w:p w14:paraId="55060447" w14:textId="77777777" w:rsidR="00506897" w:rsidRDefault="00506897" w:rsidP="00506897">
      <w:pPr>
        <w:rPr>
          <w:b/>
          <w:bCs/>
        </w:rPr>
      </w:pPr>
      <w:r w:rsidRPr="00B04264">
        <w:rPr>
          <w:b/>
          <w:bCs/>
        </w:rPr>
        <w:t xml:space="preserve">DISCUSSION AND POSSIBLE ACTION </w:t>
      </w:r>
      <w:r>
        <w:rPr>
          <w:b/>
          <w:bCs/>
        </w:rPr>
        <w:t xml:space="preserve">CONCERNING NATIONWIDE RETIREMENT POLICY AMENDMENT AND 2% EMPLOYEE RETIREMENT LOSS. </w:t>
      </w:r>
    </w:p>
    <w:p w14:paraId="62DF0C14" w14:textId="77777777" w:rsidR="00506897" w:rsidRDefault="00506897" w:rsidP="00506897">
      <w:r>
        <w:t xml:space="preserve">NRS returned 2% of the employees’ retirement from July – December 2021 and remitted it back to OCCEDB as a credit. Darry Stacy made the motion to refund the employees for the 2% retirement loss that NRS remitted back to OCCEDB in the amount of $1,103.27, $381.00, $375.00. The motion was seconded by Dan </w:t>
      </w:r>
      <w:proofErr w:type="spellStart"/>
      <w:r>
        <w:t>Delozier</w:t>
      </w:r>
      <w:proofErr w:type="spellEnd"/>
      <w:r>
        <w:t xml:space="preserve"> and passed as follows: </w:t>
      </w:r>
    </w:p>
    <w:p w14:paraId="21DF57E0"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103AE27A" w14:textId="77777777" w:rsidR="00506897" w:rsidRPr="001F7977" w:rsidRDefault="00506897" w:rsidP="00506897">
      <w:pPr>
        <w:rPr>
          <w:bCs/>
        </w:rPr>
      </w:pPr>
      <w:r w:rsidRPr="00811038">
        <w:rPr>
          <w:b/>
        </w:rPr>
        <w:t>Nay</w:t>
      </w:r>
      <w:r>
        <w:t>: none</w:t>
      </w:r>
    </w:p>
    <w:p w14:paraId="3E0F1B57" w14:textId="77777777" w:rsidR="00506897" w:rsidRDefault="00506897" w:rsidP="00506897">
      <w:pPr>
        <w:rPr>
          <w:b/>
        </w:rPr>
      </w:pPr>
    </w:p>
    <w:p w14:paraId="6498BB36" w14:textId="77777777" w:rsidR="00506897" w:rsidRDefault="00506897" w:rsidP="00506897">
      <w:r>
        <w:rPr>
          <w:b/>
        </w:rPr>
        <w:t>DISCUSSION OF ENGINEER’S REPORT, TRANSPORTATION AND LEGISLATIVE ISSUES AND CED MANAGERS’ REPORTS</w:t>
      </w:r>
    </w:p>
    <w:p w14:paraId="5252E1F4" w14:textId="3BD23CEE" w:rsidR="00506897" w:rsidRPr="008676D1" w:rsidRDefault="00506897" w:rsidP="00506897">
      <w:pPr>
        <w:rPr>
          <w:color w:val="000000" w:themeColor="text1"/>
          <w:shd w:val="clear" w:color="auto" w:fill="FFFFFF"/>
        </w:rPr>
      </w:pPr>
      <w:r w:rsidRPr="008676D1">
        <w:rPr>
          <w:color w:val="000000" w:themeColor="text1"/>
          <w:shd w:val="clear" w:color="auto" w:fill="FFFFFF"/>
        </w:rPr>
        <w:t>Randy Robinson discussed CED #8 using Garver to write and submit an IIJA grant. Randy discussed he was served with an Open Records Act request concerning road records in section 18, T2S R19W; section 19, T2S R19W; section 13, T2S R20W; section 24, T2S R20W in Jackson County.  Randy also handed out the results of the state wide county commissioners primary election result</w:t>
      </w:r>
      <w:r w:rsidR="008676D1" w:rsidRPr="008676D1">
        <w:rPr>
          <w:color w:val="000000" w:themeColor="text1"/>
          <w:shd w:val="clear" w:color="auto" w:fill="FFFFFF"/>
        </w:rPr>
        <w:t xml:space="preserve">s </w:t>
      </w:r>
      <w:r w:rsidRPr="008676D1">
        <w:rPr>
          <w:color w:val="000000" w:themeColor="text1"/>
          <w:shd w:val="clear" w:color="auto" w:fill="FFFFFF"/>
        </w:rPr>
        <w:t xml:space="preserve">and discussed presenting a workshop at the DA Council Summer conference that will be held in Broken Arrow July 13, 2022. Shelly Williams discussed that there will be ER Training from FHWA. Shelly discussed 3 topics that ODOT will be presenting to the Transportation Commission on July 11, 2022 that will include: approved FY 2023-2027 CIRB Plans, HB3037, and the Bridge Formula Funding. ODOT wanted to remind everyone that the equipment lease renewals are due by August 2, 2022. Brandon Dudgeon – ODOT discussed the Industrial and Lake Access dates and deadlines. </w:t>
      </w:r>
    </w:p>
    <w:p w14:paraId="50B33797" w14:textId="77777777" w:rsidR="00506897" w:rsidRDefault="00506897" w:rsidP="00506897">
      <w:pPr>
        <w:rPr>
          <w:color w:val="000000" w:themeColor="text1"/>
          <w:shd w:val="clear" w:color="auto" w:fill="FFFFFF"/>
        </w:rPr>
      </w:pPr>
    </w:p>
    <w:p w14:paraId="06686F8E" w14:textId="77777777" w:rsidR="00506897" w:rsidRPr="00260B70" w:rsidRDefault="00506897" w:rsidP="00506897">
      <w:pPr>
        <w:rPr>
          <w:b/>
          <w:caps/>
        </w:rPr>
      </w:pPr>
      <w:r w:rsidRPr="00260B70">
        <w:rPr>
          <w:b/>
          <w:caps/>
        </w:rPr>
        <w:t>Executive Session for the purpose of discussing the following.</w:t>
      </w:r>
    </w:p>
    <w:p w14:paraId="6F8C49F0" w14:textId="77777777" w:rsidR="00506897" w:rsidRDefault="00506897" w:rsidP="00506897">
      <w:r w:rsidRPr="00260B70">
        <w:t>Pursuant to 25 O.S. §307.B.1, discussion regarding the employment, hiring, appointment, promotion, demotion, disciplining or resigna</w:t>
      </w:r>
      <w:r>
        <w:t xml:space="preserve">tion of the Executive Director </w:t>
      </w:r>
      <w:r w:rsidRPr="00260B70">
        <w:t>and Accounting / Administrative Assistant for the Oklahoma Cooperative Circuit Engineering Districts Board.</w:t>
      </w:r>
    </w:p>
    <w:p w14:paraId="73FD7498" w14:textId="77777777" w:rsidR="00506897" w:rsidRPr="008676D1" w:rsidRDefault="00506897" w:rsidP="00506897">
      <w:pPr>
        <w:rPr>
          <w:color w:val="000000" w:themeColor="text1"/>
        </w:rPr>
      </w:pPr>
      <w:r>
        <w:lastRenderedPageBreak/>
        <w:t xml:space="preserve">a. </w:t>
      </w:r>
      <w:r w:rsidRPr="008676D1">
        <w:rPr>
          <w:color w:val="000000" w:themeColor="text1"/>
        </w:rPr>
        <w:t xml:space="preserve">At 11:57 AM Darry Stacy made a motion to enter into Executive Session. The motion was seconded by Dan </w:t>
      </w:r>
      <w:proofErr w:type="spellStart"/>
      <w:r w:rsidRPr="008676D1">
        <w:rPr>
          <w:color w:val="000000" w:themeColor="text1"/>
        </w:rPr>
        <w:t>Delozier</w:t>
      </w:r>
      <w:proofErr w:type="spellEnd"/>
      <w:r w:rsidRPr="008676D1">
        <w:rPr>
          <w:color w:val="000000" w:themeColor="text1"/>
        </w:rPr>
        <w:t xml:space="preserve"> and passed as follows:</w:t>
      </w:r>
    </w:p>
    <w:p w14:paraId="5D6EE786" w14:textId="77777777" w:rsidR="00506897" w:rsidRPr="008676D1" w:rsidRDefault="00506897" w:rsidP="00506897">
      <w:pPr>
        <w:rPr>
          <w:color w:val="000000" w:themeColor="text1"/>
        </w:rPr>
      </w:pPr>
      <w:r w:rsidRPr="008676D1">
        <w:rPr>
          <w:b/>
          <w:color w:val="000000" w:themeColor="text1"/>
        </w:rPr>
        <w:t xml:space="preserve">Aye: </w:t>
      </w:r>
      <w:r w:rsidRPr="008676D1">
        <w:rPr>
          <w:color w:val="000000" w:themeColor="text1"/>
        </w:rPr>
        <w:t xml:space="preserve">Dan </w:t>
      </w:r>
      <w:proofErr w:type="spellStart"/>
      <w:r w:rsidRPr="008676D1">
        <w:rPr>
          <w:color w:val="000000" w:themeColor="text1"/>
        </w:rPr>
        <w:t>Delozier</w:t>
      </w:r>
      <w:proofErr w:type="spellEnd"/>
      <w:r w:rsidRPr="008676D1">
        <w:rPr>
          <w:color w:val="000000" w:themeColor="text1"/>
        </w:rPr>
        <w:t>-CED #1, Sam Chandler-CED #2, Chris White-CED #3, Randy Thomas-CED #4, Darry Stacy-CED #5, Ty Phillips-CED #6, Kirk Butler-CED #7, Max Hess-CED #8.</w:t>
      </w:r>
    </w:p>
    <w:p w14:paraId="02B4E6B6" w14:textId="77777777" w:rsidR="00506897" w:rsidRPr="008676D1" w:rsidRDefault="00506897" w:rsidP="00506897">
      <w:pPr>
        <w:rPr>
          <w:bCs/>
          <w:color w:val="000000" w:themeColor="text1"/>
        </w:rPr>
      </w:pPr>
      <w:r w:rsidRPr="008676D1">
        <w:rPr>
          <w:b/>
          <w:color w:val="000000" w:themeColor="text1"/>
        </w:rPr>
        <w:t>Nay</w:t>
      </w:r>
      <w:r w:rsidRPr="008676D1">
        <w:rPr>
          <w:color w:val="000000" w:themeColor="text1"/>
        </w:rPr>
        <w:t>: none</w:t>
      </w:r>
    </w:p>
    <w:p w14:paraId="71037E39" w14:textId="77777777" w:rsidR="00506897" w:rsidRPr="008676D1" w:rsidRDefault="00506897" w:rsidP="00506897">
      <w:pPr>
        <w:rPr>
          <w:color w:val="000000" w:themeColor="text1"/>
        </w:rPr>
      </w:pPr>
      <w:r w:rsidRPr="008676D1">
        <w:rPr>
          <w:color w:val="000000" w:themeColor="text1"/>
        </w:rPr>
        <w:t>b. At 12:17 PM Chris White made a motion to reconvene into Open Session. The motion was seconded by Ty Phillips and passed as follows:</w:t>
      </w:r>
    </w:p>
    <w:p w14:paraId="2E0E540F" w14:textId="77777777" w:rsidR="00506897" w:rsidRPr="008676D1" w:rsidRDefault="00506897" w:rsidP="00506897">
      <w:pPr>
        <w:rPr>
          <w:color w:val="000000" w:themeColor="text1"/>
        </w:rPr>
      </w:pPr>
      <w:r w:rsidRPr="008676D1">
        <w:rPr>
          <w:b/>
          <w:color w:val="000000" w:themeColor="text1"/>
        </w:rPr>
        <w:t xml:space="preserve">Aye: </w:t>
      </w:r>
      <w:r w:rsidRPr="008676D1">
        <w:rPr>
          <w:color w:val="000000" w:themeColor="text1"/>
        </w:rPr>
        <w:t xml:space="preserve">Dan </w:t>
      </w:r>
      <w:proofErr w:type="spellStart"/>
      <w:r w:rsidRPr="008676D1">
        <w:rPr>
          <w:color w:val="000000" w:themeColor="text1"/>
        </w:rPr>
        <w:t>Delozier</w:t>
      </w:r>
      <w:proofErr w:type="spellEnd"/>
      <w:r w:rsidRPr="008676D1">
        <w:rPr>
          <w:color w:val="000000" w:themeColor="text1"/>
        </w:rPr>
        <w:t>-CED #1, Sam Chandler-CED #2, Chris White-CED #3, Randy Thomas-CED #4, Darry Stacy-CED #5, Ty Phillips-CED #6, Kirk Butler-CED #7, Max Hess-CED #8.</w:t>
      </w:r>
    </w:p>
    <w:p w14:paraId="76BB9DE2" w14:textId="77777777" w:rsidR="00506897" w:rsidRPr="001F7977" w:rsidRDefault="00506897" w:rsidP="00506897">
      <w:pPr>
        <w:rPr>
          <w:bCs/>
        </w:rPr>
      </w:pPr>
      <w:r w:rsidRPr="00811038">
        <w:rPr>
          <w:b/>
        </w:rPr>
        <w:t>Nay</w:t>
      </w:r>
      <w:r>
        <w:t>: none</w:t>
      </w:r>
    </w:p>
    <w:p w14:paraId="16A4F086" w14:textId="77777777" w:rsidR="00506897" w:rsidRDefault="00506897" w:rsidP="00506897">
      <w:pPr>
        <w:rPr>
          <w:color w:val="000000" w:themeColor="text1"/>
        </w:rPr>
      </w:pPr>
    </w:p>
    <w:p w14:paraId="50ABFD40" w14:textId="77777777" w:rsidR="00506897" w:rsidRPr="00E32D2D" w:rsidRDefault="00506897" w:rsidP="00506897">
      <w:pPr>
        <w:rPr>
          <w:b/>
          <w:caps/>
          <w:szCs w:val="24"/>
        </w:rPr>
      </w:pPr>
      <w:r w:rsidRPr="00E32D2D">
        <w:rPr>
          <w:b/>
          <w:caps/>
          <w:szCs w:val="24"/>
        </w:rPr>
        <w:t>Action regarding the employment, hiring, appointment, promotion, demotion, disciplining, or resigna</w:t>
      </w:r>
      <w:r>
        <w:rPr>
          <w:b/>
          <w:caps/>
          <w:szCs w:val="24"/>
        </w:rPr>
        <w:t xml:space="preserve">tion of the Executive Director </w:t>
      </w:r>
      <w:r w:rsidRPr="00E32D2D">
        <w:rPr>
          <w:b/>
          <w:caps/>
          <w:szCs w:val="24"/>
        </w:rPr>
        <w:t>and Accounting / Administrative Assistant for the OCCEDB.</w:t>
      </w:r>
    </w:p>
    <w:p w14:paraId="711F5F68" w14:textId="77777777" w:rsidR="00506897" w:rsidRDefault="00506897" w:rsidP="00506897">
      <w:pPr>
        <w:rPr>
          <w:b/>
        </w:rPr>
      </w:pPr>
      <w:r w:rsidRPr="00755242">
        <w:t xml:space="preserve">A motion to </w:t>
      </w:r>
      <w:r>
        <w:t xml:space="preserve">approve a $5,000 salary increase for Randy Robinson and Melinda Anoatubby effective July 1, 2022 </w:t>
      </w:r>
      <w:r w:rsidRPr="00755242">
        <w:t xml:space="preserve">was made by </w:t>
      </w:r>
      <w:r>
        <w:t xml:space="preserve">Darry Stacy. The motion was seconded by Dan </w:t>
      </w:r>
      <w:proofErr w:type="spellStart"/>
      <w:r>
        <w:t>Delozier</w:t>
      </w:r>
      <w:proofErr w:type="spellEnd"/>
      <w:r>
        <w:t xml:space="preserve"> </w:t>
      </w:r>
      <w:r w:rsidRPr="00755242">
        <w:t>and passed as follows:</w:t>
      </w:r>
    </w:p>
    <w:p w14:paraId="5B9C0CD8"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0CA5A23F" w14:textId="77777777" w:rsidR="00506897" w:rsidRPr="001F7977" w:rsidRDefault="00506897" w:rsidP="00506897">
      <w:pPr>
        <w:rPr>
          <w:bCs/>
        </w:rPr>
      </w:pPr>
      <w:r w:rsidRPr="00811038">
        <w:rPr>
          <w:b/>
        </w:rPr>
        <w:t>Nay</w:t>
      </w:r>
      <w:r>
        <w:t>: none</w:t>
      </w:r>
    </w:p>
    <w:p w14:paraId="494E1451" w14:textId="77777777" w:rsidR="00506897" w:rsidRDefault="00506897" w:rsidP="00506897">
      <w:pPr>
        <w:rPr>
          <w:color w:val="000000" w:themeColor="text1"/>
        </w:rPr>
      </w:pPr>
    </w:p>
    <w:p w14:paraId="536E4190" w14:textId="77777777" w:rsidR="00506897" w:rsidRPr="005A6570" w:rsidRDefault="00506897" w:rsidP="00506897">
      <w:pPr>
        <w:tabs>
          <w:tab w:val="left" w:pos="6480"/>
        </w:tabs>
        <w:rPr>
          <w:b/>
        </w:rPr>
      </w:pPr>
      <w:r w:rsidRPr="005A6570">
        <w:rPr>
          <w:b/>
        </w:rPr>
        <w:t>DISCUSSION AND POSSIBLE ACTION REGARDING OCCEDB BUDGET</w:t>
      </w:r>
    </w:p>
    <w:p w14:paraId="47D61EDC" w14:textId="77777777" w:rsidR="00506897" w:rsidRDefault="00506897" w:rsidP="00506897">
      <w:r>
        <w:t xml:space="preserve">The board was provided with a requested budget for fiscal year 2023. Darry Stacy made a motion to approve FY 23 OCCEDB budget to include salary </w:t>
      </w:r>
      <w:r w:rsidRPr="008676D1">
        <w:rPr>
          <w:color w:val="000000" w:themeColor="text1"/>
        </w:rPr>
        <w:t xml:space="preserve">increases and associated changes. </w:t>
      </w:r>
      <w:r>
        <w:t>The motion was seconded by Randy Thomas and passed as follows:</w:t>
      </w:r>
    </w:p>
    <w:p w14:paraId="7C6AA6D3"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228EE2BE" w14:textId="77777777" w:rsidR="00506897" w:rsidRPr="00B63C92" w:rsidRDefault="00506897" w:rsidP="00506897">
      <w:pPr>
        <w:rPr>
          <w:bCs/>
        </w:rPr>
      </w:pPr>
      <w:r w:rsidRPr="00811038">
        <w:rPr>
          <w:b/>
        </w:rPr>
        <w:t>Nay</w:t>
      </w:r>
      <w:r>
        <w:t>: none</w:t>
      </w:r>
    </w:p>
    <w:p w14:paraId="5E9D50B0" w14:textId="77777777" w:rsidR="00506897" w:rsidRDefault="00506897" w:rsidP="00506897">
      <w:pPr>
        <w:rPr>
          <w:b/>
        </w:rPr>
      </w:pPr>
    </w:p>
    <w:p w14:paraId="542D5C95" w14:textId="77777777" w:rsidR="00506897" w:rsidRDefault="00506897" w:rsidP="00506897">
      <w:r>
        <w:rPr>
          <w:b/>
        </w:rPr>
        <w:t>NEW BUSINESS</w:t>
      </w:r>
    </w:p>
    <w:p w14:paraId="6B45A880" w14:textId="77777777" w:rsidR="00506897" w:rsidRDefault="00506897" w:rsidP="00506897">
      <w:r>
        <w:t>None.</w:t>
      </w:r>
    </w:p>
    <w:p w14:paraId="6A5E37AD" w14:textId="77777777" w:rsidR="00506897" w:rsidRDefault="00506897" w:rsidP="00506897"/>
    <w:p w14:paraId="3B8AC762" w14:textId="77777777" w:rsidR="00506897" w:rsidRPr="004C0D4D" w:rsidRDefault="00506897" w:rsidP="00506897">
      <w:r>
        <w:rPr>
          <w:b/>
        </w:rPr>
        <w:t>ADJOURNMENT</w:t>
      </w:r>
    </w:p>
    <w:p w14:paraId="560FC4C8" w14:textId="77777777" w:rsidR="00506897" w:rsidRPr="004E295B" w:rsidRDefault="00506897" w:rsidP="00506897">
      <w:r>
        <w:t xml:space="preserve">A motion to adjourn was made by Randy Thomas. The motion was seconded by Dan </w:t>
      </w:r>
      <w:proofErr w:type="spellStart"/>
      <w:r>
        <w:t>Delozier</w:t>
      </w:r>
      <w:proofErr w:type="spellEnd"/>
      <w:r>
        <w:t xml:space="preserve"> and passed as follows: </w:t>
      </w:r>
    </w:p>
    <w:p w14:paraId="35FCFFC1" w14:textId="77777777" w:rsidR="00506897" w:rsidRDefault="00506897" w:rsidP="00506897">
      <w:r w:rsidRPr="00811038">
        <w:rPr>
          <w:b/>
        </w:rPr>
        <w:t>Aye</w:t>
      </w:r>
      <w:r>
        <w:rPr>
          <w:b/>
        </w:rPr>
        <w:t xml:space="preserve">: </w:t>
      </w:r>
      <w:r>
        <w:t xml:space="preserve">Dan </w:t>
      </w:r>
      <w:proofErr w:type="spellStart"/>
      <w:r>
        <w:t>Delozier</w:t>
      </w:r>
      <w:proofErr w:type="spellEnd"/>
      <w:r>
        <w:t>-CED #1, Sam Chandler-CED #2, Chris White-CED #3, Randy Thomas-CED #4, Darry Stacy-CED #5, Ty Phillips-CED #6, Kirk Butler</w:t>
      </w:r>
      <w:r w:rsidRPr="008E44CE">
        <w:t>-CED #7</w:t>
      </w:r>
      <w:r>
        <w:t xml:space="preserve">, Max Hess-CED </w:t>
      </w:r>
      <w:r w:rsidRPr="008E44CE">
        <w:t>#8</w:t>
      </w:r>
      <w:r>
        <w:t>.</w:t>
      </w:r>
    </w:p>
    <w:p w14:paraId="45EC5373" w14:textId="77777777" w:rsidR="00506897" w:rsidRPr="00B63C92" w:rsidRDefault="00506897" w:rsidP="00506897">
      <w:pPr>
        <w:rPr>
          <w:bCs/>
        </w:rPr>
      </w:pPr>
      <w:r w:rsidRPr="00811038">
        <w:rPr>
          <w:b/>
        </w:rPr>
        <w:t>Nay</w:t>
      </w:r>
      <w:r>
        <w:t>: none</w:t>
      </w:r>
    </w:p>
    <w:p w14:paraId="164A2F6F" w14:textId="77777777" w:rsidR="00506897" w:rsidRDefault="00506897" w:rsidP="00506897"/>
    <w:p w14:paraId="370A61D5" w14:textId="77777777" w:rsidR="00506897" w:rsidRPr="00F577CA" w:rsidRDefault="00506897" w:rsidP="00506897">
      <w:pPr>
        <w:rPr>
          <w:b/>
        </w:rPr>
      </w:pPr>
      <w:r w:rsidRPr="00F577CA">
        <w:rPr>
          <w:b/>
        </w:rPr>
        <w:t>Meeting adjourned</w:t>
      </w:r>
    </w:p>
    <w:p w14:paraId="2457FE2C" w14:textId="77777777" w:rsidR="00506897" w:rsidRDefault="00506897" w:rsidP="00506897"/>
    <w:p w14:paraId="23BA7F51" w14:textId="44B313D4" w:rsidR="00C64CAB" w:rsidRDefault="00C64CAB" w:rsidP="00FB5332"/>
    <w:p w14:paraId="0E22DEF7" w14:textId="6AD05BB5" w:rsidR="00C64CAB" w:rsidRDefault="00C64CAB" w:rsidP="00FB5332"/>
    <w:p w14:paraId="565B0E83" w14:textId="7E4896D2" w:rsidR="00C64CAB" w:rsidRDefault="00C64CAB" w:rsidP="00FB5332"/>
    <w:p w14:paraId="3B76D196" w14:textId="77777777" w:rsidR="00C64CAB" w:rsidRPr="00FB5332" w:rsidRDefault="00C64CAB" w:rsidP="00FB5332"/>
    <w:sectPr w:rsidR="00C64CAB" w:rsidRPr="00FB5332" w:rsidSect="00C54E75">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0085" w14:textId="77777777" w:rsidR="00022A1A" w:rsidRDefault="00022A1A">
      <w:r>
        <w:separator/>
      </w:r>
    </w:p>
  </w:endnote>
  <w:endnote w:type="continuationSeparator" w:id="0">
    <w:p w14:paraId="36A71A04" w14:textId="77777777" w:rsidR="00022A1A" w:rsidRDefault="0002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42CE" w14:textId="77777777" w:rsidR="00022A1A" w:rsidRDefault="00022A1A">
      <w:r>
        <w:separator/>
      </w:r>
    </w:p>
  </w:footnote>
  <w:footnote w:type="continuationSeparator" w:id="0">
    <w:p w14:paraId="4A98B9A7" w14:textId="77777777" w:rsidR="00022A1A" w:rsidRDefault="0002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9648"/>
      <w:gridCol w:w="1152"/>
    </w:tblGrid>
    <w:tr w:rsidR="00675728" w14:paraId="7FF43F0E" w14:textId="77777777">
      <w:tc>
        <w:tcPr>
          <w:tcW w:w="0" w:type="auto"/>
          <w:tcBorders>
            <w:right w:val="single" w:sz="6" w:space="0" w:color="000000"/>
          </w:tcBorders>
        </w:tcPr>
        <w:p w14:paraId="3BD3AD66" w14:textId="77777777" w:rsidR="00675728" w:rsidRPr="00DF0113" w:rsidRDefault="004B2B2F" w:rsidP="00DF0113">
          <w:pPr>
            <w:pStyle w:val="Header"/>
            <w:jc w:val="right"/>
          </w:pPr>
          <w:r w:rsidRPr="00DF0113">
            <w:t>OCCEDB Minutes</w:t>
          </w:r>
        </w:p>
        <w:p w14:paraId="7A565202" w14:textId="537AF08C" w:rsidR="000E1C83" w:rsidRDefault="00C06493" w:rsidP="000E1C83">
          <w:pPr>
            <w:pStyle w:val="Header"/>
            <w:jc w:val="right"/>
            <w:rPr>
              <w:b/>
              <w:bCs/>
            </w:rPr>
          </w:pPr>
          <w:r>
            <w:rPr>
              <w:b/>
              <w:bCs/>
            </w:rPr>
            <w:t>June 29</w:t>
          </w:r>
          <w:r w:rsidR="009121A4">
            <w:rPr>
              <w:b/>
              <w:bCs/>
            </w:rPr>
            <w:t>,</w:t>
          </w:r>
          <w:r w:rsidR="000E1C83">
            <w:rPr>
              <w:b/>
              <w:bCs/>
            </w:rPr>
            <w:t xml:space="preserve"> 2022</w:t>
          </w:r>
        </w:p>
        <w:p w14:paraId="76229D8E" w14:textId="77777777" w:rsidR="00675728" w:rsidRPr="00DF0113" w:rsidRDefault="004B2B2F" w:rsidP="0053353D">
          <w:pPr>
            <w:pStyle w:val="Header"/>
            <w:jc w:val="center"/>
            <w:rPr>
              <w:b/>
              <w:bCs/>
            </w:rPr>
          </w:pPr>
          <w:r w:rsidRPr="00DF0113">
            <w:rPr>
              <w:b/>
              <w:bCs/>
            </w:rPr>
            <w:t xml:space="preserve"> </w:t>
          </w:r>
        </w:p>
      </w:tc>
      <w:tc>
        <w:tcPr>
          <w:tcW w:w="1152" w:type="dxa"/>
          <w:tcBorders>
            <w:left w:val="single" w:sz="6" w:space="0" w:color="000000"/>
          </w:tcBorders>
        </w:tcPr>
        <w:p w14:paraId="29035583" w14:textId="77777777" w:rsidR="00675728" w:rsidRPr="00DF0113" w:rsidRDefault="004B2B2F">
          <w:pPr>
            <w:pStyle w:val="Header"/>
            <w:rPr>
              <w:b/>
            </w:rPr>
          </w:pPr>
          <w:r>
            <w:fldChar w:fldCharType="begin"/>
          </w:r>
          <w:r>
            <w:instrText xml:space="preserve"> PAGE   \* MERGEFORMAT </w:instrText>
          </w:r>
          <w:r>
            <w:fldChar w:fldCharType="separate"/>
          </w:r>
          <w:r>
            <w:rPr>
              <w:noProof/>
            </w:rPr>
            <w:t>3</w:t>
          </w:r>
          <w:r>
            <w:rPr>
              <w:noProof/>
            </w:rPr>
            <w:fldChar w:fldCharType="end"/>
          </w:r>
        </w:p>
      </w:tc>
    </w:tr>
  </w:tbl>
  <w:p w14:paraId="5823EC54" w14:textId="77777777" w:rsidR="0067572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A43"/>
    <w:multiLevelType w:val="hybridMultilevel"/>
    <w:tmpl w:val="A676A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C511CF"/>
    <w:multiLevelType w:val="hybridMultilevel"/>
    <w:tmpl w:val="A676A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034DC"/>
    <w:multiLevelType w:val="hybridMultilevel"/>
    <w:tmpl w:val="1BBA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53A5"/>
    <w:multiLevelType w:val="singleLevel"/>
    <w:tmpl w:val="0409000F"/>
    <w:lvl w:ilvl="0">
      <w:start w:val="1"/>
      <w:numFmt w:val="decimal"/>
      <w:lvlText w:val="%1."/>
      <w:lvlJc w:val="left"/>
      <w:pPr>
        <w:ind w:left="810" w:hanging="360"/>
      </w:pPr>
      <w:rPr>
        <w:b w:val="0"/>
        <w:i w:val="0"/>
        <w:strike w:val="0"/>
        <w:dstrike w:val="0"/>
        <w:sz w:val="26"/>
        <w:szCs w:val="26"/>
        <w:u w:val="none"/>
        <w:effect w:val="none"/>
      </w:rPr>
    </w:lvl>
  </w:abstractNum>
  <w:abstractNum w:abstractNumId="4" w15:restartNumberingAfterBreak="0">
    <w:nsid w:val="2ECD25F0"/>
    <w:multiLevelType w:val="hybridMultilevel"/>
    <w:tmpl w:val="30B4F78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54AAF"/>
    <w:multiLevelType w:val="hybridMultilevel"/>
    <w:tmpl w:val="A67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009508">
    <w:abstractNumId w:val="5"/>
  </w:num>
  <w:num w:numId="2" w16cid:durableId="122820702">
    <w:abstractNumId w:val="2"/>
  </w:num>
  <w:num w:numId="3" w16cid:durableId="1054082978">
    <w:abstractNumId w:val="0"/>
  </w:num>
  <w:num w:numId="4" w16cid:durableId="1914124622">
    <w:abstractNumId w:val="1"/>
  </w:num>
  <w:num w:numId="5" w16cid:durableId="156501416">
    <w:abstractNumId w:val="4"/>
  </w:num>
  <w:num w:numId="6" w16cid:durableId="182924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E0"/>
    <w:rsid w:val="000003C9"/>
    <w:rsid w:val="00017468"/>
    <w:rsid w:val="00022A1A"/>
    <w:rsid w:val="00026F0C"/>
    <w:rsid w:val="000327E7"/>
    <w:rsid w:val="000345BE"/>
    <w:rsid w:val="000604AE"/>
    <w:rsid w:val="00084339"/>
    <w:rsid w:val="00086A6A"/>
    <w:rsid w:val="0009070C"/>
    <w:rsid w:val="00090A82"/>
    <w:rsid w:val="00093F44"/>
    <w:rsid w:val="00097594"/>
    <w:rsid w:val="000B1579"/>
    <w:rsid w:val="000B1A5D"/>
    <w:rsid w:val="000D054B"/>
    <w:rsid w:val="000D7D44"/>
    <w:rsid w:val="000E1756"/>
    <w:rsid w:val="000E1C83"/>
    <w:rsid w:val="0014707B"/>
    <w:rsid w:val="00155569"/>
    <w:rsid w:val="001647F4"/>
    <w:rsid w:val="001908C6"/>
    <w:rsid w:val="001A4723"/>
    <w:rsid w:val="001B20C5"/>
    <w:rsid w:val="001B5028"/>
    <w:rsid w:val="001B5677"/>
    <w:rsid w:val="001B5CCA"/>
    <w:rsid w:val="001B7A3C"/>
    <w:rsid w:val="001C419B"/>
    <w:rsid w:val="001F7349"/>
    <w:rsid w:val="001F7977"/>
    <w:rsid w:val="00207924"/>
    <w:rsid w:val="00207D96"/>
    <w:rsid w:val="002136E6"/>
    <w:rsid w:val="002153B2"/>
    <w:rsid w:val="00217DBF"/>
    <w:rsid w:val="00224F9E"/>
    <w:rsid w:val="002272F6"/>
    <w:rsid w:val="00234D09"/>
    <w:rsid w:val="002562B0"/>
    <w:rsid w:val="00256C8E"/>
    <w:rsid w:val="00271DEE"/>
    <w:rsid w:val="00276311"/>
    <w:rsid w:val="0028461F"/>
    <w:rsid w:val="002902DC"/>
    <w:rsid w:val="00297EE3"/>
    <w:rsid w:val="002A0F84"/>
    <w:rsid w:val="002C5F8D"/>
    <w:rsid w:val="002E3957"/>
    <w:rsid w:val="002F1456"/>
    <w:rsid w:val="002F4A0F"/>
    <w:rsid w:val="002F65EB"/>
    <w:rsid w:val="00300AAA"/>
    <w:rsid w:val="00331559"/>
    <w:rsid w:val="003338E2"/>
    <w:rsid w:val="003357BE"/>
    <w:rsid w:val="003421D1"/>
    <w:rsid w:val="00355D3F"/>
    <w:rsid w:val="003600C7"/>
    <w:rsid w:val="003678D9"/>
    <w:rsid w:val="00367E74"/>
    <w:rsid w:val="00377C23"/>
    <w:rsid w:val="00391613"/>
    <w:rsid w:val="003A2A2D"/>
    <w:rsid w:val="003B3618"/>
    <w:rsid w:val="003E0D43"/>
    <w:rsid w:val="003E54D7"/>
    <w:rsid w:val="003E7FEB"/>
    <w:rsid w:val="0040075A"/>
    <w:rsid w:val="00406523"/>
    <w:rsid w:val="00413296"/>
    <w:rsid w:val="00421A9D"/>
    <w:rsid w:val="00424F01"/>
    <w:rsid w:val="0042700A"/>
    <w:rsid w:val="00452710"/>
    <w:rsid w:val="004609C7"/>
    <w:rsid w:val="004715B7"/>
    <w:rsid w:val="004741E1"/>
    <w:rsid w:val="00475AE8"/>
    <w:rsid w:val="00477F55"/>
    <w:rsid w:val="0048514F"/>
    <w:rsid w:val="00493867"/>
    <w:rsid w:val="004B2B2F"/>
    <w:rsid w:val="004D71A8"/>
    <w:rsid w:val="004E3C0F"/>
    <w:rsid w:val="004E7686"/>
    <w:rsid w:val="00502EB7"/>
    <w:rsid w:val="00506897"/>
    <w:rsid w:val="00523072"/>
    <w:rsid w:val="0052792D"/>
    <w:rsid w:val="005330CA"/>
    <w:rsid w:val="005529E9"/>
    <w:rsid w:val="00561F38"/>
    <w:rsid w:val="005671D2"/>
    <w:rsid w:val="00573BE3"/>
    <w:rsid w:val="00577533"/>
    <w:rsid w:val="005874F7"/>
    <w:rsid w:val="00605FFE"/>
    <w:rsid w:val="00610FE9"/>
    <w:rsid w:val="00620B01"/>
    <w:rsid w:val="006654B6"/>
    <w:rsid w:val="0067039C"/>
    <w:rsid w:val="00691493"/>
    <w:rsid w:val="006A181C"/>
    <w:rsid w:val="006C1D8D"/>
    <w:rsid w:val="006D3242"/>
    <w:rsid w:val="006D5613"/>
    <w:rsid w:val="006E4C72"/>
    <w:rsid w:val="006F2C25"/>
    <w:rsid w:val="006F57EB"/>
    <w:rsid w:val="00704D4A"/>
    <w:rsid w:val="00714B8E"/>
    <w:rsid w:val="00720CC5"/>
    <w:rsid w:val="00720FC7"/>
    <w:rsid w:val="0072598A"/>
    <w:rsid w:val="007278F5"/>
    <w:rsid w:val="00740198"/>
    <w:rsid w:val="00763C14"/>
    <w:rsid w:val="007731EC"/>
    <w:rsid w:val="00773672"/>
    <w:rsid w:val="00792F6A"/>
    <w:rsid w:val="007A6468"/>
    <w:rsid w:val="007B0845"/>
    <w:rsid w:val="007B22A7"/>
    <w:rsid w:val="007C18B3"/>
    <w:rsid w:val="007E45D2"/>
    <w:rsid w:val="0080700B"/>
    <w:rsid w:val="00823CB0"/>
    <w:rsid w:val="008251DB"/>
    <w:rsid w:val="00826FD1"/>
    <w:rsid w:val="008352D0"/>
    <w:rsid w:val="0085408E"/>
    <w:rsid w:val="00854DE9"/>
    <w:rsid w:val="008676D1"/>
    <w:rsid w:val="00873EB9"/>
    <w:rsid w:val="00875F55"/>
    <w:rsid w:val="00883EAF"/>
    <w:rsid w:val="008868E5"/>
    <w:rsid w:val="00886962"/>
    <w:rsid w:val="0089049A"/>
    <w:rsid w:val="00896206"/>
    <w:rsid w:val="008B1643"/>
    <w:rsid w:val="008C10C7"/>
    <w:rsid w:val="008C1E37"/>
    <w:rsid w:val="008C6FCD"/>
    <w:rsid w:val="008E44CE"/>
    <w:rsid w:val="008F172D"/>
    <w:rsid w:val="008F2DEE"/>
    <w:rsid w:val="009121A4"/>
    <w:rsid w:val="009140D6"/>
    <w:rsid w:val="00931DD0"/>
    <w:rsid w:val="0093208B"/>
    <w:rsid w:val="00940E73"/>
    <w:rsid w:val="00942FB9"/>
    <w:rsid w:val="009471AF"/>
    <w:rsid w:val="009544B3"/>
    <w:rsid w:val="00970850"/>
    <w:rsid w:val="00981B0E"/>
    <w:rsid w:val="00991709"/>
    <w:rsid w:val="00997255"/>
    <w:rsid w:val="009A0D59"/>
    <w:rsid w:val="009A7799"/>
    <w:rsid w:val="009A7FB4"/>
    <w:rsid w:val="009B6C7D"/>
    <w:rsid w:val="009F359C"/>
    <w:rsid w:val="00A01B82"/>
    <w:rsid w:val="00A07036"/>
    <w:rsid w:val="00A13587"/>
    <w:rsid w:val="00A136E7"/>
    <w:rsid w:val="00A23290"/>
    <w:rsid w:val="00A47777"/>
    <w:rsid w:val="00A60184"/>
    <w:rsid w:val="00A74237"/>
    <w:rsid w:val="00A7472E"/>
    <w:rsid w:val="00A81A7A"/>
    <w:rsid w:val="00A94513"/>
    <w:rsid w:val="00AA2B56"/>
    <w:rsid w:val="00AA63F9"/>
    <w:rsid w:val="00AA7798"/>
    <w:rsid w:val="00AC028E"/>
    <w:rsid w:val="00AC2A8D"/>
    <w:rsid w:val="00AC63BB"/>
    <w:rsid w:val="00AD4AA5"/>
    <w:rsid w:val="00AD6824"/>
    <w:rsid w:val="00AE580D"/>
    <w:rsid w:val="00AF260C"/>
    <w:rsid w:val="00B120B6"/>
    <w:rsid w:val="00B12573"/>
    <w:rsid w:val="00B136B9"/>
    <w:rsid w:val="00B158E0"/>
    <w:rsid w:val="00B217FA"/>
    <w:rsid w:val="00B248B2"/>
    <w:rsid w:val="00B30479"/>
    <w:rsid w:val="00B37584"/>
    <w:rsid w:val="00B47F59"/>
    <w:rsid w:val="00B518C1"/>
    <w:rsid w:val="00B5710C"/>
    <w:rsid w:val="00B63C92"/>
    <w:rsid w:val="00B73953"/>
    <w:rsid w:val="00B96316"/>
    <w:rsid w:val="00B97745"/>
    <w:rsid w:val="00BA5A3C"/>
    <w:rsid w:val="00BC2C7E"/>
    <w:rsid w:val="00BD38B3"/>
    <w:rsid w:val="00BE27EC"/>
    <w:rsid w:val="00BE7695"/>
    <w:rsid w:val="00BF21D8"/>
    <w:rsid w:val="00C06493"/>
    <w:rsid w:val="00C12091"/>
    <w:rsid w:val="00C13809"/>
    <w:rsid w:val="00C14D77"/>
    <w:rsid w:val="00C2448E"/>
    <w:rsid w:val="00C3576D"/>
    <w:rsid w:val="00C4061F"/>
    <w:rsid w:val="00C40FF3"/>
    <w:rsid w:val="00C42241"/>
    <w:rsid w:val="00C52385"/>
    <w:rsid w:val="00C54BF9"/>
    <w:rsid w:val="00C562DC"/>
    <w:rsid w:val="00C64413"/>
    <w:rsid w:val="00C64CAB"/>
    <w:rsid w:val="00C80B2A"/>
    <w:rsid w:val="00C90488"/>
    <w:rsid w:val="00C94CBE"/>
    <w:rsid w:val="00C953C2"/>
    <w:rsid w:val="00CA6F73"/>
    <w:rsid w:val="00CD2D29"/>
    <w:rsid w:val="00CD56C8"/>
    <w:rsid w:val="00CD6833"/>
    <w:rsid w:val="00CE0DF7"/>
    <w:rsid w:val="00CE7F3C"/>
    <w:rsid w:val="00CF1C7E"/>
    <w:rsid w:val="00D04D71"/>
    <w:rsid w:val="00D2758A"/>
    <w:rsid w:val="00D61782"/>
    <w:rsid w:val="00D625AA"/>
    <w:rsid w:val="00D642E3"/>
    <w:rsid w:val="00D77F5A"/>
    <w:rsid w:val="00DB315C"/>
    <w:rsid w:val="00DC4FDB"/>
    <w:rsid w:val="00DC5098"/>
    <w:rsid w:val="00DC6868"/>
    <w:rsid w:val="00DD66B3"/>
    <w:rsid w:val="00DD7270"/>
    <w:rsid w:val="00DE5EFA"/>
    <w:rsid w:val="00E15E56"/>
    <w:rsid w:val="00E269EC"/>
    <w:rsid w:val="00E340D9"/>
    <w:rsid w:val="00E45A02"/>
    <w:rsid w:val="00E80EC6"/>
    <w:rsid w:val="00E847DC"/>
    <w:rsid w:val="00E84C8F"/>
    <w:rsid w:val="00E871DF"/>
    <w:rsid w:val="00E90F08"/>
    <w:rsid w:val="00EA0911"/>
    <w:rsid w:val="00EB48C3"/>
    <w:rsid w:val="00EC7E8C"/>
    <w:rsid w:val="00ED4761"/>
    <w:rsid w:val="00EE06CC"/>
    <w:rsid w:val="00EE4461"/>
    <w:rsid w:val="00EE4B58"/>
    <w:rsid w:val="00EF006B"/>
    <w:rsid w:val="00F00398"/>
    <w:rsid w:val="00F06296"/>
    <w:rsid w:val="00F11227"/>
    <w:rsid w:val="00F277A6"/>
    <w:rsid w:val="00F31D09"/>
    <w:rsid w:val="00F338DB"/>
    <w:rsid w:val="00F34D94"/>
    <w:rsid w:val="00F35C06"/>
    <w:rsid w:val="00F53D2B"/>
    <w:rsid w:val="00F60AF3"/>
    <w:rsid w:val="00F953B8"/>
    <w:rsid w:val="00F96021"/>
    <w:rsid w:val="00FA5BD8"/>
    <w:rsid w:val="00FB0F69"/>
    <w:rsid w:val="00FB5332"/>
    <w:rsid w:val="00FC1C58"/>
    <w:rsid w:val="00FD0E97"/>
    <w:rsid w:val="00FD1E1C"/>
    <w:rsid w:val="00FD6D8F"/>
    <w:rsid w:val="00FD7EA2"/>
    <w:rsid w:val="00FE2994"/>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313D"/>
  <w15:chartTrackingRefBased/>
  <w15:docId w15:val="{CFE7E96B-F5B5-C04F-84E7-F2C8EBBB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4D77"/>
    <w:pPr>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9"/>
    <w:qFormat/>
    <w:rsid w:val="00207924"/>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7924"/>
    <w:pPr>
      <w:keepNext/>
      <w:keepLines/>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924"/>
    <w:pPr>
      <w:keepNext/>
      <w:keepLines/>
      <w:autoSpaceDE/>
      <w:autoSpaceDN/>
      <w:adjustRightInd/>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7924"/>
    <w:pPr>
      <w:keepNext/>
      <w:keepLines/>
      <w:autoSpaceDE/>
      <w:autoSpaceDN/>
      <w:adjustRightInd/>
      <w:spacing w:before="40"/>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207924"/>
    <w:pPr>
      <w:keepNext/>
      <w:keepLines/>
      <w:autoSpaceDE/>
      <w:autoSpaceDN/>
      <w:adjustRightInd/>
      <w:spacing w:before="40"/>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unhideWhenUsed/>
    <w:qFormat/>
    <w:rsid w:val="00207924"/>
    <w:pPr>
      <w:keepNext/>
      <w:keepLines/>
      <w:autoSpaceDE/>
      <w:autoSpaceDN/>
      <w:adjustRightInd/>
      <w:spacing w:before="40"/>
      <w:outlineLvl w:val="5"/>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58E0"/>
    <w:pPr>
      <w:tabs>
        <w:tab w:val="center" w:pos="4680"/>
        <w:tab w:val="right" w:pos="9360"/>
      </w:tabs>
      <w:autoSpaceDE/>
      <w:autoSpaceDN/>
      <w:adjustRightInd/>
    </w:pPr>
    <w:rPr>
      <w:rFonts w:ascii="Calibri" w:eastAsia="Calibri" w:hAnsi="Calibri"/>
    </w:rPr>
  </w:style>
  <w:style w:type="character" w:customStyle="1" w:styleId="HeaderChar">
    <w:name w:val="Header Char"/>
    <w:basedOn w:val="DefaultParagraphFont"/>
    <w:link w:val="Header"/>
    <w:uiPriority w:val="99"/>
    <w:rsid w:val="00B158E0"/>
    <w:rPr>
      <w:rFonts w:ascii="Calibri" w:eastAsia="Calibri" w:hAnsi="Calibri" w:cs="Times New Roman"/>
      <w:sz w:val="22"/>
      <w:szCs w:val="22"/>
    </w:rPr>
  </w:style>
  <w:style w:type="paragraph" w:styleId="NormalWeb">
    <w:name w:val="Normal (Web)"/>
    <w:basedOn w:val="Normal"/>
    <w:uiPriority w:val="99"/>
    <w:unhideWhenUsed/>
    <w:rsid w:val="00B158E0"/>
    <w:pPr>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6C1D8D"/>
    <w:pPr>
      <w:autoSpaceDE/>
      <w:autoSpaceDN/>
      <w:adjustRightInd/>
      <w:spacing w:after="200" w:line="276" w:lineRule="auto"/>
      <w:ind w:left="720"/>
      <w:contextualSpacing/>
    </w:pPr>
    <w:rPr>
      <w:rFonts w:ascii="Calibri" w:eastAsia="Calibri" w:hAnsi="Calibri"/>
    </w:rPr>
  </w:style>
  <w:style w:type="paragraph" w:styleId="Footer">
    <w:name w:val="footer"/>
    <w:basedOn w:val="Normal"/>
    <w:link w:val="FooterChar"/>
    <w:uiPriority w:val="99"/>
    <w:unhideWhenUsed/>
    <w:rsid w:val="000E1C83"/>
    <w:pPr>
      <w:tabs>
        <w:tab w:val="center" w:pos="4680"/>
        <w:tab w:val="right" w:pos="9360"/>
      </w:tabs>
      <w:autoSpaceDE/>
      <w:autoSpaceDN/>
      <w:adjustRightInd/>
    </w:pPr>
    <w:rPr>
      <w:rFonts w:ascii="Calibri" w:eastAsia="Calibri" w:hAnsi="Calibri"/>
    </w:rPr>
  </w:style>
  <w:style w:type="character" w:customStyle="1" w:styleId="FooterChar">
    <w:name w:val="Footer Char"/>
    <w:basedOn w:val="DefaultParagraphFont"/>
    <w:link w:val="Footer"/>
    <w:uiPriority w:val="99"/>
    <w:rsid w:val="000E1C83"/>
    <w:rPr>
      <w:rFonts w:ascii="Calibri" w:eastAsia="Calibri" w:hAnsi="Calibri" w:cs="Times New Roman"/>
      <w:sz w:val="22"/>
      <w:szCs w:val="22"/>
    </w:rPr>
  </w:style>
  <w:style w:type="paragraph" w:styleId="NoSpacing">
    <w:name w:val="No Spacing"/>
    <w:uiPriority w:val="1"/>
    <w:qFormat/>
    <w:rsid w:val="0020792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079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79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92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079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079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07924"/>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5529E9"/>
  </w:style>
  <w:style w:type="paragraph" w:customStyle="1" w:styleId="TableParagraph">
    <w:name w:val="Table Paragraph"/>
    <w:basedOn w:val="Normal"/>
    <w:uiPriority w:val="1"/>
    <w:qFormat/>
    <w:rsid w:val="00C14D77"/>
    <w:pPr>
      <w:spacing w:before="168" w:line="217" w:lineRule="exact"/>
      <w:ind w:left="4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62">
      <w:bodyDiv w:val="1"/>
      <w:marLeft w:val="0"/>
      <w:marRight w:val="0"/>
      <w:marTop w:val="0"/>
      <w:marBottom w:val="0"/>
      <w:divBdr>
        <w:top w:val="none" w:sz="0" w:space="0" w:color="auto"/>
        <w:left w:val="none" w:sz="0" w:space="0" w:color="auto"/>
        <w:bottom w:val="none" w:sz="0" w:space="0" w:color="auto"/>
        <w:right w:val="none" w:sz="0" w:space="0" w:color="auto"/>
      </w:divBdr>
    </w:div>
    <w:div w:id="77293215">
      <w:bodyDiv w:val="1"/>
      <w:marLeft w:val="0"/>
      <w:marRight w:val="0"/>
      <w:marTop w:val="0"/>
      <w:marBottom w:val="0"/>
      <w:divBdr>
        <w:top w:val="none" w:sz="0" w:space="0" w:color="auto"/>
        <w:left w:val="none" w:sz="0" w:space="0" w:color="auto"/>
        <w:bottom w:val="none" w:sz="0" w:space="0" w:color="auto"/>
        <w:right w:val="none" w:sz="0" w:space="0" w:color="auto"/>
      </w:divBdr>
    </w:div>
    <w:div w:id="571236145">
      <w:bodyDiv w:val="1"/>
      <w:marLeft w:val="0"/>
      <w:marRight w:val="0"/>
      <w:marTop w:val="0"/>
      <w:marBottom w:val="0"/>
      <w:divBdr>
        <w:top w:val="none" w:sz="0" w:space="0" w:color="auto"/>
        <w:left w:val="none" w:sz="0" w:space="0" w:color="auto"/>
        <w:bottom w:val="none" w:sz="0" w:space="0" w:color="auto"/>
        <w:right w:val="none" w:sz="0" w:space="0" w:color="auto"/>
      </w:divBdr>
    </w:div>
    <w:div w:id="602615645">
      <w:bodyDiv w:val="1"/>
      <w:marLeft w:val="0"/>
      <w:marRight w:val="0"/>
      <w:marTop w:val="0"/>
      <w:marBottom w:val="0"/>
      <w:divBdr>
        <w:top w:val="none" w:sz="0" w:space="0" w:color="auto"/>
        <w:left w:val="none" w:sz="0" w:space="0" w:color="auto"/>
        <w:bottom w:val="none" w:sz="0" w:space="0" w:color="auto"/>
        <w:right w:val="none" w:sz="0" w:space="0" w:color="auto"/>
      </w:divBdr>
    </w:div>
    <w:div w:id="627705221">
      <w:bodyDiv w:val="1"/>
      <w:marLeft w:val="0"/>
      <w:marRight w:val="0"/>
      <w:marTop w:val="0"/>
      <w:marBottom w:val="0"/>
      <w:divBdr>
        <w:top w:val="none" w:sz="0" w:space="0" w:color="auto"/>
        <w:left w:val="none" w:sz="0" w:space="0" w:color="auto"/>
        <w:bottom w:val="none" w:sz="0" w:space="0" w:color="auto"/>
        <w:right w:val="none" w:sz="0" w:space="0" w:color="auto"/>
      </w:divBdr>
    </w:div>
    <w:div w:id="745343256">
      <w:bodyDiv w:val="1"/>
      <w:marLeft w:val="0"/>
      <w:marRight w:val="0"/>
      <w:marTop w:val="0"/>
      <w:marBottom w:val="0"/>
      <w:divBdr>
        <w:top w:val="none" w:sz="0" w:space="0" w:color="auto"/>
        <w:left w:val="none" w:sz="0" w:space="0" w:color="auto"/>
        <w:bottom w:val="none" w:sz="0" w:space="0" w:color="auto"/>
        <w:right w:val="none" w:sz="0" w:space="0" w:color="auto"/>
      </w:divBdr>
    </w:div>
    <w:div w:id="878590445">
      <w:bodyDiv w:val="1"/>
      <w:marLeft w:val="0"/>
      <w:marRight w:val="0"/>
      <w:marTop w:val="0"/>
      <w:marBottom w:val="0"/>
      <w:divBdr>
        <w:top w:val="none" w:sz="0" w:space="0" w:color="auto"/>
        <w:left w:val="none" w:sz="0" w:space="0" w:color="auto"/>
        <w:bottom w:val="none" w:sz="0" w:space="0" w:color="auto"/>
        <w:right w:val="none" w:sz="0" w:space="0" w:color="auto"/>
      </w:divBdr>
    </w:div>
    <w:div w:id="940645284">
      <w:bodyDiv w:val="1"/>
      <w:marLeft w:val="0"/>
      <w:marRight w:val="0"/>
      <w:marTop w:val="0"/>
      <w:marBottom w:val="0"/>
      <w:divBdr>
        <w:top w:val="none" w:sz="0" w:space="0" w:color="auto"/>
        <w:left w:val="none" w:sz="0" w:space="0" w:color="auto"/>
        <w:bottom w:val="none" w:sz="0" w:space="0" w:color="auto"/>
        <w:right w:val="none" w:sz="0" w:space="0" w:color="auto"/>
      </w:divBdr>
    </w:div>
    <w:div w:id="1287545742">
      <w:bodyDiv w:val="1"/>
      <w:marLeft w:val="0"/>
      <w:marRight w:val="0"/>
      <w:marTop w:val="0"/>
      <w:marBottom w:val="0"/>
      <w:divBdr>
        <w:top w:val="none" w:sz="0" w:space="0" w:color="auto"/>
        <w:left w:val="none" w:sz="0" w:space="0" w:color="auto"/>
        <w:bottom w:val="none" w:sz="0" w:space="0" w:color="auto"/>
        <w:right w:val="none" w:sz="0" w:space="0" w:color="auto"/>
      </w:divBdr>
    </w:div>
    <w:div w:id="1405301130">
      <w:bodyDiv w:val="1"/>
      <w:marLeft w:val="0"/>
      <w:marRight w:val="0"/>
      <w:marTop w:val="0"/>
      <w:marBottom w:val="0"/>
      <w:divBdr>
        <w:top w:val="none" w:sz="0" w:space="0" w:color="auto"/>
        <w:left w:val="none" w:sz="0" w:space="0" w:color="auto"/>
        <w:bottom w:val="none" w:sz="0" w:space="0" w:color="auto"/>
        <w:right w:val="none" w:sz="0" w:space="0" w:color="auto"/>
      </w:divBdr>
    </w:div>
    <w:div w:id="1626883165">
      <w:bodyDiv w:val="1"/>
      <w:marLeft w:val="0"/>
      <w:marRight w:val="0"/>
      <w:marTop w:val="0"/>
      <w:marBottom w:val="0"/>
      <w:divBdr>
        <w:top w:val="none" w:sz="0" w:space="0" w:color="auto"/>
        <w:left w:val="none" w:sz="0" w:space="0" w:color="auto"/>
        <w:bottom w:val="none" w:sz="0" w:space="0" w:color="auto"/>
        <w:right w:val="none" w:sz="0" w:space="0" w:color="auto"/>
      </w:divBdr>
    </w:div>
    <w:div w:id="1717196196">
      <w:bodyDiv w:val="1"/>
      <w:marLeft w:val="0"/>
      <w:marRight w:val="0"/>
      <w:marTop w:val="0"/>
      <w:marBottom w:val="0"/>
      <w:divBdr>
        <w:top w:val="none" w:sz="0" w:space="0" w:color="auto"/>
        <w:left w:val="none" w:sz="0" w:space="0" w:color="auto"/>
        <w:bottom w:val="none" w:sz="0" w:space="0" w:color="auto"/>
        <w:right w:val="none" w:sz="0" w:space="0" w:color="auto"/>
      </w:divBdr>
    </w:div>
    <w:div w:id="2064715868">
      <w:bodyDiv w:val="1"/>
      <w:marLeft w:val="0"/>
      <w:marRight w:val="0"/>
      <w:marTop w:val="0"/>
      <w:marBottom w:val="0"/>
      <w:divBdr>
        <w:top w:val="none" w:sz="0" w:space="0" w:color="auto"/>
        <w:left w:val="none" w:sz="0" w:space="0" w:color="auto"/>
        <w:bottom w:val="none" w:sz="0" w:space="0" w:color="auto"/>
        <w:right w:val="none" w:sz="0" w:space="0" w:color="auto"/>
      </w:divBdr>
    </w:div>
    <w:div w:id="21304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melindaa@okacco.com</dc:creator>
  <cp:keywords/>
  <dc:description/>
  <cp:lastModifiedBy>Microsoft Office User</cp:lastModifiedBy>
  <cp:revision>139</cp:revision>
  <dcterms:created xsi:type="dcterms:W3CDTF">2022-04-29T12:54:00Z</dcterms:created>
  <dcterms:modified xsi:type="dcterms:W3CDTF">2022-07-05T14:11:00Z</dcterms:modified>
</cp:coreProperties>
</file>