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5B67" w14:textId="77777777" w:rsidR="00FB5332" w:rsidRPr="009634CA" w:rsidRDefault="00FB5332" w:rsidP="00FB5332">
      <w:pPr>
        <w:jc w:val="center"/>
        <w:rPr>
          <w:u w:val="single"/>
        </w:rPr>
      </w:pPr>
      <w:r w:rsidRPr="009634CA">
        <w:rPr>
          <w:b/>
          <w:u w:val="single"/>
        </w:rPr>
        <w:t>O</w:t>
      </w:r>
      <w:r w:rsidRPr="009634CA">
        <w:rPr>
          <w:u w:val="single"/>
        </w:rPr>
        <w:t xml:space="preserve">klahoma </w:t>
      </w:r>
      <w:r w:rsidRPr="009634CA">
        <w:rPr>
          <w:b/>
          <w:u w:val="single"/>
        </w:rPr>
        <w:t>C</w:t>
      </w:r>
      <w:r w:rsidRPr="009634CA">
        <w:rPr>
          <w:u w:val="single"/>
        </w:rPr>
        <w:t xml:space="preserve">ooperative </w:t>
      </w:r>
      <w:r w:rsidRPr="009634CA">
        <w:rPr>
          <w:b/>
          <w:u w:val="single"/>
        </w:rPr>
        <w:t>C</w:t>
      </w:r>
      <w:r w:rsidRPr="009634CA">
        <w:rPr>
          <w:u w:val="single"/>
        </w:rPr>
        <w:t xml:space="preserve">ircuit </w:t>
      </w:r>
      <w:r w:rsidRPr="009634CA">
        <w:rPr>
          <w:b/>
          <w:u w:val="single"/>
        </w:rPr>
        <w:t>E</w:t>
      </w:r>
      <w:r w:rsidRPr="009634CA">
        <w:rPr>
          <w:u w:val="single"/>
        </w:rPr>
        <w:t xml:space="preserve">ngineering </w:t>
      </w:r>
      <w:r w:rsidRPr="009634CA">
        <w:rPr>
          <w:b/>
          <w:u w:val="single"/>
        </w:rPr>
        <w:t>D</w:t>
      </w:r>
      <w:r w:rsidRPr="009634CA">
        <w:rPr>
          <w:u w:val="single"/>
        </w:rPr>
        <w:t xml:space="preserve">istricts </w:t>
      </w:r>
      <w:r w:rsidRPr="009634CA">
        <w:rPr>
          <w:b/>
          <w:u w:val="single"/>
        </w:rPr>
        <w:t>B</w:t>
      </w:r>
      <w:r w:rsidRPr="009634CA">
        <w:rPr>
          <w:u w:val="single"/>
        </w:rPr>
        <w:t>oard</w:t>
      </w:r>
    </w:p>
    <w:p w14:paraId="18945C88" w14:textId="77777777" w:rsidR="00FB5332" w:rsidRPr="009634CA" w:rsidRDefault="00FB5332" w:rsidP="00FB5332">
      <w:pPr>
        <w:jc w:val="center"/>
        <w:rPr>
          <w:b/>
          <w:sz w:val="28"/>
          <w:szCs w:val="28"/>
          <w:u w:val="single"/>
        </w:rPr>
      </w:pPr>
      <w:r w:rsidRPr="009634CA">
        <w:rPr>
          <w:b/>
          <w:sz w:val="28"/>
          <w:szCs w:val="28"/>
          <w:u w:val="single"/>
        </w:rPr>
        <w:t>Minutes</w:t>
      </w:r>
    </w:p>
    <w:p w14:paraId="0EAE8648" w14:textId="77777777" w:rsidR="00FB5332" w:rsidRDefault="00FB5332" w:rsidP="00FB5332">
      <w:pPr>
        <w:jc w:val="center"/>
        <w:rPr>
          <w:u w:val="single"/>
        </w:rPr>
      </w:pPr>
      <w:r>
        <w:rPr>
          <w:u w:val="single"/>
        </w:rPr>
        <w:t>Regular</w:t>
      </w:r>
      <w:r w:rsidRPr="009634CA">
        <w:rPr>
          <w:u w:val="single"/>
        </w:rPr>
        <w:t xml:space="preserve"> Board Meeting</w:t>
      </w:r>
    </w:p>
    <w:p w14:paraId="58622676" w14:textId="3A05B120" w:rsidR="00FB5332" w:rsidRDefault="00FB5332" w:rsidP="00FB5332">
      <w:r>
        <w:t xml:space="preserve">Date:   </w:t>
      </w:r>
      <w:r w:rsidR="00282987">
        <w:rPr>
          <w:b/>
        </w:rPr>
        <w:t>November 30</w:t>
      </w:r>
      <w:r w:rsidR="006C1D8D">
        <w:rPr>
          <w:b/>
        </w:rPr>
        <w:t>,</w:t>
      </w:r>
      <w:r>
        <w:rPr>
          <w:b/>
        </w:rPr>
        <w:t xml:space="preserve"> 2022</w:t>
      </w:r>
    </w:p>
    <w:p w14:paraId="486A6072" w14:textId="77777777" w:rsidR="00FB5332" w:rsidRDefault="00FB5332" w:rsidP="00FB5332">
      <w:r>
        <w:t>Time:  11:00 a.m.</w:t>
      </w:r>
    </w:p>
    <w:p w14:paraId="3402DE9D" w14:textId="77777777" w:rsidR="00FB5332" w:rsidRDefault="00FB5332" w:rsidP="00FB5332">
      <w:r>
        <w:t>Place:  ACCO</w:t>
      </w:r>
    </w:p>
    <w:p w14:paraId="6D2307C5" w14:textId="77777777" w:rsidR="00FB5332" w:rsidRDefault="00FB5332" w:rsidP="00FB5332">
      <w:r>
        <w:t xml:space="preserve">            429 NE 50</w:t>
      </w:r>
      <w:r w:rsidRPr="00AD6C01">
        <w:rPr>
          <w:vertAlign w:val="superscript"/>
        </w:rPr>
        <w:t>th</w:t>
      </w:r>
      <w:r>
        <w:t xml:space="preserve"> St</w:t>
      </w:r>
    </w:p>
    <w:p w14:paraId="73EE0F7E" w14:textId="77777777" w:rsidR="00FB5332" w:rsidRDefault="00FB5332" w:rsidP="00FB5332">
      <w:r>
        <w:t xml:space="preserve">            OKC, OK 73105</w:t>
      </w:r>
      <w:r>
        <w:tab/>
      </w:r>
    </w:p>
    <w:p w14:paraId="0ED54997" w14:textId="77777777" w:rsidR="00FB5332" w:rsidRDefault="00FB5332" w:rsidP="00FB5332"/>
    <w:p w14:paraId="2774E03A" w14:textId="1B3202AC" w:rsidR="00FB5332" w:rsidRPr="008B3A86" w:rsidRDefault="00FB5332" w:rsidP="00FB5332">
      <w:pPr>
        <w:rPr>
          <w:b/>
        </w:rPr>
      </w:pPr>
      <w:r>
        <w:rPr>
          <w:b/>
        </w:rPr>
        <w:t xml:space="preserve">CALL TO ORDER BY THE CHAIRMAN AND </w:t>
      </w:r>
      <w:r w:rsidR="00250289">
        <w:rPr>
          <w:b/>
        </w:rPr>
        <w:t>GUEST INTRODUCTION</w:t>
      </w:r>
      <w:r w:rsidR="007A382D">
        <w:rPr>
          <w:b/>
        </w:rPr>
        <w:t>.</w:t>
      </w:r>
    </w:p>
    <w:p w14:paraId="20D74169" w14:textId="57DAA7DC" w:rsidR="00250289" w:rsidRDefault="00FB5332" w:rsidP="00FB5332">
      <w:r>
        <w:t>The Oklahoma Cooperative Circuit Engineering Districts Board (OCCEDB) held a regular meeting on this day in compliance with the Oklahoma Open Meetings Act. President Max Hess called the meeting to order at 11:</w:t>
      </w:r>
      <w:r w:rsidR="00214630">
        <w:t>0</w:t>
      </w:r>
      <w:r w:rsidR="00282987">
        <w:t>0</w:t>
      </w:r>
      <w:r>
        <w:t xml:space="preserve"> a.m. </w:t>
      </w:r>
    </w:p>
    <w:p w14:paraId="63F15364" w14:textId="77777777" w:rsidR="00250289" w:rsidRDefault="00250289" w:rsidP="00FB5332"/>
    <w:p w14:paraId="678A5E45" w14:textId="6F9F9029" w:rsidR="00250289" w:rsidRDefault="00250289" w:rsidP="00250289">
      <w:pPr>
        <w:rPr>
          <w:color w:val="000000"/>
        </w:rPr>
      </w:pPr>
      <w:r>
        <w:rPr>
          <w:color w:val="000000"/>
        </w:rPr>
        <w:t xml:space="preserve"> </w:t>
      </w:r>
    </w:p>
    <w:p w14:paraId="05BFFF8F" w14:textId="77777777" w:rsidR="00FB5332" w:rsidRPr="009634CA" w:rsidRDefault="00FB5332" w:rsidP="00FB5332">
      <w:pPr>
        <w:rPr>
          <w:sz w:val="16"/>
          <w:szCs w:val="16"/>
        </w:rPr>
      </w:pPr>
    </w:p>
    <w:p w14:paraId="0918560B" w14:textId="7AC8684C" w:rsidR="00FB5332" w:rsidRDefault="00FB5332" w:rsidP="00FB5332">
      <w:r w:rsidRPr="00CD7EE3">
        <w:rPr>
          <w:b/>
        </w:rPr>
        <w:t>Board Members Present</w:t>
      </w:r>
      <w:r>
        <w:rPr>
          <w:b/>
        </w:rPr>
        <w:t>:</w:t>
      </w:r>
      <w:r w:rsidR="0042700A">
        <w:t xml:space="preserve"> </w:t>
      </w:r>
      <w:r w:rsidR="008E07E6">
        <w:t xml:space="preserve">Dan </w:t>
      </w:r>
      <w:proofErr w:type="spellStart"/>
      <w:r w:rsidR="008E07E6">
        <w:t>Delozier</w:t>
      </w:r>
      <w:proofErr w:type="spellEnd"/>
      <w:r w:rsidR="008E07E6">
        <w:t xml:space="preserve">-CED #1, </w:t>
      </w:r>
      <w:r w:rsidR="0042700A">
        <w:t xml:space="preserve">Sam Chandler-CED #2, </w:t>
      </w:r>
      <w:r w:rsidR="00214630">
        <w:t xml:space="preserve">Jeremy Bullard sat in for </w:t>
      </w:r>
      <w:r w:rsidR="0042700A">
        <w:t xml:space="preserve">Chris White-CED #3, Randy Thomas-CED #4, </w:t>
      </w:r>
      <w:r w:rsidR="00E60F43">
        <w:t xml:space="preserve">Darry Stacy-CED #5, </w:t>
      </w:r>
      <w:r w:rsidR="0042700A">
        <w:t>Ty Phillips-CED #6, Kirk Butler</w:t>
      </w:r>
      <w:r w:rsidR="0042700A" w:rsidRPr="008E44CE">
        <w:t>-CED #7</w:t>
      </w:r>
      <w:r w:rsidR="0042700A">
        <w:t xml:space="preserve">, Max Hess-CED </w:t>
      </w:r>
      <w:r w:rsidR="0042700A" w:rsidRPr="008E44CE">
        <w:t>#8</w:t>
      </w:r>
      <w:r w:rsidR="0042700A">
        <w:t>.</w:t>
      </w:r>
    </w:p>
    <w:p w14:paraId="12668D36" w14:textId="77777777" w:rsidR="0042700A" w:rsidRDefault="0042700A" w:rsidP="00FB5332">
      <w:pPr>
        <w:jc w:val="both"/>
        <w:rPr>
          <w:b/>
        </w:rPr>
      </w:pPr>
    </w:p>
    <w:p w14:paraId="05A9A018" w14:textId="0CCC11F2" w:rsidR="00FB5332" w:rsidRDefault="00FB5332" w:rsidP="00FB5332">
      <w:pPr>
        <w:jc w:val="both"/>
      </w:pPr>
      <w:r w:rsidRPr="00CD7EE3">
        <w:rPr>
          <w:b/>
        </w:rPr>
        <w:t>Board Members Absent:</w:t>
      </w:r>
      <w:r>
        <w:t xml:space="preserve"> </w:t>
      </w:r>
      <w:r w:rsidR="00214630">
        <w:t>Chris White-CED #3</w:t>
      </w:r>
    </w:p>
    <w:p w14:paraId="576F5FC1" w14:textId="77777777" w:rsidR="00FB5332" w:rsidRPr="007B7E89" w:rsidRDefault="00FB5332" w:rsidP="00FB5332">
      <w:pPr>
        <w:rPr>
          <w:szCs w:val="16"/>
        </w:rPr>
      </w:pPr>
    </w:p>
    <w:p w14:paraId="15D9DEE0" w14:textId="7A6678DD" w:rsidR="006C1D8D" w:rsidRDefault="00FB5332" w:rsidP="00FB5332">
      <w:r w:rsidRPr="00CD7EE3">
        <w:rPr>
          <w:b/>
        </w:rPr>
        <w:t>OCCEDB Staff Present:</w:t>
      </w:r>
      <w:r>
        <w:t xml:space="preserve"> </w:t>
      </w:r>
      <w:r w:rsidR="0042700A">
        <w:t xml:space="preserve">Randy Robinson </w:t>
      </w:r>
    </w:p>
    <w:p w14:paraId="70D6C047" w14:textId="77777777" w:rsidR="00FB5332" w:rsidRDefault="00FB5332" w:rsidP="00FB5332"/>
    <w:p w14:paraId="799B66EA" w14:textId="689D4EEF" w:rsidR="00FB5332" w:rsidRPr="00250289" w:rsidRDefault="00FB5332" w:rsidP="00FB5332">
      <w:pPr>
        <w:jc w:val="both"/>
        <w:rPr>
          <w:rFonts w:eastAsia="Times New Roman"/>
        </w:rPr>
      </w:pPr>
      <w:proofErr w:type="gramStart"/>
      <w:r>
        <w:rPr>
          <w:b/>
          <w:szCs w:val="16"/>
        </w:rPr>
        <w:t>Guest:</w:t>
      </w:r>
      <w:r w:rsidR="008E07E6">
        <w:t>.</w:t>
      </w:r>
      <w:proofErr w:type="gramEnd"/>
      <w:r w:rsidR="008E07E6">
        <w:t xml:space="preserve"> </w:t>
      </w:r>
      <w:r w:rsidR="00A90FAC">
        <w:t>See attached sign in sheet(s).</w:t>
      </w:r>
    </w:p>
    <w:p w14:paraId="59C81A6A" w14:textId="77777777" w:rsidR="00FB5332" w:rsidRDefault="00FB5332" w:rsidP="00FB5332">
      <w:pPr>
        <w:tabs>
          <w:tab w:val="left" w:pos="6480"/>
        </w:tabs>
        <w:rPr>
          <w:b/>
        </w:rPr>
      </w:pPr>
    </w:p>
    <w:p w14:paraId="6CAA34A3" w14:textId="6BACC433" w:rsidR="00FB5332" w:rsidRDefault="00FB5332" w:rsidP="00FB5332">
      <w:pPr>
        <w:rPr>
          <w:b/>
        </w:rPr>
      </w:pPr>
      <w:r>
        <w:rPr>
          <w:b/>
        </w:rPr>
        <w:t xml:space="preserve">READING OF THE MINUTES OF THE </w:t>
      </w:r>
      <w:r w:rsidR="00E60F43">
        <w:rPr>
          <w:b/>
        </w:rPr>
        <w:t>OCOTBER 19</w:t>
      </w:r>
      <w:r w:rsidR="006C1D8D">
        <w:rPr>
          <w:b/>
        </w:rPr>
        <w:t xml:space="preserve">, 2022 </w:t>
      </w:r>
      <w:r>
        <w:rPr>
          <w:b/>
        </w:rPr>
        <w:t>MEETING AND APPROVAL OR MODIFICATION OF THE SAME</w:t>
      </w:r>
      <w:r w:rsidR="007A382D">
        <w:rPr>
          <w:b/>
        </w:rPr>
        <w:t>.</w:t>
      </w:r>
    </w:p>
    <w:p w14:paraId="4C2C64B8" w14:textId="16F26E00" w:rsidR="00FB5332" w:rsidRPr="00B73CA8" w:rsidRDefault="00FB5332" w:rsidP="00FB5332">
      <w:r>
        <w:t xml:space="preserve">The minutes from the </w:t>
      </w:r>
      <w:r w:rsidR="00E60F43">
        <w:t>October 19</w:t>
      </w:r>
      <w:r w:rsidR="00A90FAC">
        <w:t>, 2022</w:t>
      </w:r>
      <w:r>
        <w:t xml:space="preserve"> board meeting were read individually. A motion was made by </w:t>
      </w:r>
      <w:r w:rsidR="00E60F43">
        <w:t>Ty Phillips</w:t>
      </w:r>
      <w:r w:rsidR="00720CC5">
        <w:t xml:space="preserve"> </w:t>
      </w:r>
      <w:r>
        <w:t xml:space="preserve">to approve the </w:t>
      </w:r>
      <w:r w:rsidR="00E60F43">
        <w:t xml:space="preserve">October 19, 2022 </w:t>
      </w:r>
      <w:r>
        <w:t xml:space="preserve">minutes. The motion was seconded by </w:t>
      </w:r>
      <w:r w:rsidR="0062698E">
        <w:t>Ty Phillips</w:t>
      </w:r>
      <w:r>
        <w:t xml:space="preserve">. The motion passed as follows: </w:t>
      </w:r>
    </w:p>
    <w:p w14:paraId="2FD26AF8" w14:textId="533092D3" w:rsidR="00CD56C8" w:rsidRDefault="00FB5332" w:rsidP="00CD56C8">
      <w:r w:rsidRPr="00811038">
        <w:rPr>
          <w:b/>
        </w:rPr>
        <w:t>Aye:</w:t>
      </w:r>
      <w:r w:rsidR="00CD56C8">
        <w:t xml:space="preserve"> </w:t>
      </w:r>
      <w:r w:rsidR="00FC05DF">
        <w:t xml:space="preserve">Dan </w:t>
      </w:r>
      <w:proofErr w:type="spellStart"/>
      <w:r w:rsidR="00FC05DF">
        <w:t>Delozier</w:t>
      </w:r>
      <w:proofErr w:type="spellEnd"/>
      <w:r w:rsidR="00FC05DF">
        <w:t xml:space="preserve">-CED #1, Sam Chandler-CED #2, Jeremy Bullard-CED #3, Randy Thomas-CED #4, </w:t>
      </w:r>
      <w:r w:rsidR="00582CFA">
        <w:t xml:space="preserve">Darry Stacy-CED #5, </w:t>
      </w:r>
      <w:r w:rsidR="00FC05DF">
        <w:t xml:space="preserve">Ty Phillips-CED #6, Max Hess-CED </w:t>
      </w:r>
      <w:r w:rsidR="00FC05DF" w:rsidRPr="008E44CE">
        <w:t>#8</w:t>
      </w:r>
      <w:r w:rsidR="00FC05DF">
        <w:t>.</w:t>
      </w:r>
    </w:p>
    <w:p w14:paraId="28DD7323" w14:textId="470F44E2" w:rsidR="00FB5332" w:rsidRDefault="00FB5332" w:rsidP="00CD56C8">
      <w:r w:rsidRPr="00811038">
        <w:rPr>
          <w:b/>
        </w:rPr>
        <w:t>Nay</w:t>
      </w:r>
      <w:r>
        <w:t xml:space="preserve">: </w:t>
      </w:r>
    </w:p>
    <w:p w14:paraId="307C34EC" w14:textId="7EB0ED53" w:rsidR="000E1C83" w:rsidRPr="00CD56C8" w:rsidRDefault="00452710" w:rsidP="00CD56C8">
      <w:pPr>
        <w:rPr>
          <w:b/>
          <w:bCs/>
        </w:rPr>
      </w:pPr>
      <w:r w:rsidRPr="000E1C83">
        <w:rPr>
          <w:b/>
          <w:bCs/>
        </w:rPr>
        <w:t xml:space="preserve">Abstain: </w:t>
      </w:r>
      <w:r w:rsidR="00E60F43">
        <w:t>Kirk Butler</w:t>
      </w:r>
    </w:p>
    <w:p w14:paraId="3132E52C" w14:textId="77777777" w:rsidR="000E1C83" w:rsidRDefault="000E1C83" w:rsidP="00FB5332">
      <w:pPr>
        <w:tabs>
          <w:tab w:val="left" w:pos="6480"/>
        </w:tabs>
        <w:rPr>
          <w:b/>
        </w:rPr>
      </w:pPr>
    </w:p>
    <w:p w14:paraId="7E679AA5" w14:textId="4C6A92DB" w:rsidR="00FB5332" w:rsidRPr="00736AB5" w:rsidRDefault="00FB5332" w:rsidP="00FB5332">
      <w:pPr>
        <w:tabs>
          <w:tab w:val="left" w:pos="6480"/>
        </w:tabs>
      </w:pPr>
      <w:r>
        <w:rPr>
          <w:b/>
        </w:rPr>
        <w:t>DISCUSSION AND POSSIBLE ACTION ON CLAIMS</w:t>
      </w:r>
      <w:r w:rsidR="007A382D">
        <w:rPr>
          <w:b/>
        </w:rPr>
        <w:t>.</w:t>
      </w:r>
    </w:p>
    <w:p w14:paraId="02E5174A" w14:textId="34B038DB" w:rsidR="00682116" w:rsidRPr="00682116" w:rsidRDefault="00FB5332" w:rsidP="00682116">
      <w:pPr>
        <w:rPr>
          <w:rFonts w:ascii="Arial" w:hAnsi="Arial" w:cs="Arial"/>
        </w:rPr>
      </w:pPr>
      <w:r w:rsidRPr="00CE3920">
        <w:t xml:space="preserve">The following claims were presented to the board for approval of payment: </w:t>
      </w:r>
    </w:p>
    <w:p w14:paraId="29BB2B94" w14:textId="77777777" w:rsidR="00682116" w:rsidRPr="00682116" w:rsidRDefault="00682116" w:rsidP="00682116">
      <w:pPr>
        <w:kinsoku w:val="0"/>
        <w:overflowPunct w:val="0"/>
        <w:spacing w:before="62"/>
        <w:ind w:left="156"/>
        <w:rPr>
          <w:rFonts w:ascii="American Typewriter" w:hAnsi="American Typewriter" w:cs="American Typewriter"/>
          <w:b/>
          <w:bCs/>
          <w:sz w:val="19"/>
          <w:szCs w:val="19"/>
        </w:rPr>
      </w:pPr>
      <w:r w:rsidRPr="00682116">
        <w:rPr>
          <w:rFonts w:ascii="American Typewriter" w:hAnsi="American Typewriter" w:cs="American Typewriter"/>
          <w:b/>
          <w:bCs/>
          <w:sz w:val="19"/>
          <w:szCs w:val="19"/>
          <w:u w:val="single"/>
        </w:rPr>
        <w:t>10/19/22</w:t>
      </w:r>
      <w:r w:rsidRPr="00682116">
        <w:rPr>
          <w:rFonts w:ascii="American Typewriter" w:hAnsi="American Typewriter" w:cs="American Typewriter"/>
          <w:b/>
          <w:bCs/>
          <w:spacing w:val="5"/>
          <w:sz w:val="19"/>
          <w:szCs w:val="19"/>
          <w:u w:val="single"/>
        </w:rPr>
        <w:t xml:space="preserve"> </w:t>
      </w:r>
      <w:r w:rsidRPr="00682116">
        <w:rPr>
          <w:rFonts w:ascii="American Typewriter" w:hAnsi="American Typewriter" w:cs="American Typewriter"/>
          <w:b/>
          <w:bCs/>
          <w:sz w:val="19"/>
          <w:szCs w:val="19"/>
          <w:u w:val="single"/>
        </w:rPr>
        <w:t>OCCEDB Board</w:t>
      </w:r>
      <w:r w:rsidRPr="00682116">
        <w:rPr>
          <w:rFonts w:ascii="American Typewriter" w:hAnsi="American Typewriter" w:cs="American Typewriter"/>
          <w:b/>
          <w:bCs/>
          <w:spacing w:val="9"/>
          <w:sz w:val="19"/>
          <w:szCs w:val="19"/>
          <w:u w:val="single"/>
        </w:rPr>
        <w:t xml:space="preserve"> </w:t>
      </w:r>
      <w:proofErr w:type="spellStart"/>
      <w:r w:rsidRPr="00682116">
        <w:rPr>
          <w:rFonts w:ascii="American Typewriter" w:hAnsi="American Typewriter" w:cs="American Typewriter"/>
          <w:b/>
          <w:bCs/>
          <w:sz w:val="19"/>
          <w:szCs w:val="19"/>
          <w:u w:val="single"/>
        </w:rPr>
        <w:t>Meting</w:t>
      </w:r>
      <w:proofErr w:type="spellEnd"/>
      <w:r w:rsidRPr="00682116">
        <w:rPr>
          <w:rFonts w:ascii="American Typewriter" w:hAnsi="American Typewriter" w:cs="American Typewriter"/>
          <w:b/>
          <w:bCs/>
          <w:spacing w:val="51"/>
          <w:sz w:val="19"/>
          <w:szCs w:val="19"/>
          <w:u w:val="single"/>
        </w:rPr>
        <w:t xml:space="preserve"> </w:t>
      </w:r>
      <w:r w:rsidRPr="00682116">
        <w:rPr>
          <w:rFonts w:ascii="American Typewriter" w:hAnsi="American Typewriter" w:cs="American Typewriter"/>
          <w:b/>
          <w:bCs/>
          <w:spacing w:val="80"/>
          <w:w w:val="150"/>
          <w:sz w:val="19"/>
          <w:szCs w:val="19"/>
        </w:rPr>
        <w:t xml:space="preserve">                    </w:t>
      </w:r>
      <w:r w:rsidRPr="00682116">
        <w:rPr>
          <w:rFonts w:ascii="American Typewriter" w:hAnsi="American Typewriter" w:cs="American Typewriter"/>
          <w:b/>
          <w:bCs/>
          <w:sz w:val="19"/>
          <w:szCs w:val="19"/>
        </w:rPr>
        <w:t>Agenda # 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2"/>
        <w:gridCol w:w="840"/>
        <w:gridCol w:w="2176"/>
        <w:gridCol w:w="1152"/>
        <w:gridCol w:w="3664"/>
      </w:tblGrid>
      <w:tr w:rsidR="00682116" w:rsidRPr="00E60F43" w14:paraId="60DD0154" w14:textId="77777777" w:rsidTr="00682116">
        <w:trPr>
          <w:trHeight w:val="21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FCE4D6"/>
          </w:tcPr>
          <w:p w14:paraId="0C83A15E" w14:textId="77777777" w:rsidR="00682116" w:rsidRPr="00E60F43" w:rsidRDefault="00682116" w:rsidP="00682116">
            <w:pPr>
              <w:kinsoku w:val="0"/>
              <w:overflowPunct w:val="0"/>
              <w:spacing w:line="276" w:lineRule="exact"/>
              <w:ind w:left="38"/>
              <w:rPr>
                <w:rFonts w:ascii="American Typewriter" w:hAnsi="American Typewriter" w:cs="American Typewriter"/>
                <w:b/>
                <w:bCs/>
                <w:sz w:val="25"/>
                <w:szCs w:val="25"/>
                <w:highlight w:val="yellow"/>
              </w:rPr>
            </w:pPr>
            <w:commentRangeStart w:id="0"/>
            <w:r w:rsidRPr="00E60F43">
              <w:rPr>
                <w:rFonts w:ascii="American Typewriter" w:hAnsi="American Typewriter" w:cs="American Typewriter"/>
                <w:b/>
                <w:bCs/>
                <w:sz w:val="25"/>
                <w:szCs w:val="25"/>
                <w:highlight w:val="yellow"/>
              </w:rPr>
              <w:t>Voucher/Check #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FCE4D6"/>
          </w:tcPr>
          <w:p w14:paraId="30D23A0A" w14:textId="77777777" w:rsidR="00682116" w:rsidRPr="00E60F43" w:rsidRDefault="00682116" w:rsidP="00682116">
            <w:pPr>
              <w:kinsoku w:val="0"/>
              <w:overflowPunct w:val="0"/>
              <w:spacing w:line="276" w:lineRule="exact"/>
              <w:ind w:left="38"/>
              <w:rPr>
                <w:rFonts w:ascii="American Typewriter" w:hAnsi="American Typewriter" w:cs="American Typewriter"/>
                <w:b/>
                <w:bCs/>
                <w:spacing w:val="-4"/>
                <w:sz w:val="25"/>
                <w:szCs w:val="25"/>
                <w:highlight w:val="yellow"/>
              </w:rPr>
            </w:pPr>
            <w:r w:rsidRPr="00E60F43">
              <w:rPr>
                <w:rFonts w:ascii="American Typewriter" w:hAnsi="American Typewriter" w:cs="American Typewriter"/>
                <w:b/>
                <w:bCs/>
                <w:spacing w:val="-4"/>
                <w:sz w:val="25"/>
                <w:szCs w:val="25"/>
                <w:highlight w:val="yellow"/>
              </w:rPr>
              <w:t>Date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FCE4D6"/>
          </w:tcPr>
          <w:p w14:paraId="0C094F87" w14:textId="77777777" w:rsidR="00682116" w:rsidRPr="00E60F43" w:rsidRDefault="00682116" w:rsidP="00682116">
            <w:pPr>
              <w:kinsoku w:val="0"/>
              <w:overflowPunct w:val="0"/>
              <w:spacing w:line="276" w:lineRule="exact"/>
              <w:ind w:left="38"/>
              <w:rPr>
                <w:rFonts w:ascii="American Typewriter" w:hAnsi="American Typewriter" w:cs="American Typewriter"/>
                <w:b/>
                <w:bCs/>
                <w:spacing w:val="-2"/>
                <w:sz w:val="25"/>
                <w:szCs w:val="25"/>
                <w:highlight w:val="yellow"/>
              </w:rPr>
            </w:pPr>
            <w:r w:rsidRPr="00E60F43">
              <w:rPr>
                <w:rFonts w:ascii="American Typewriter" w:hAnsi="American Typewriter" w:cs="American Typewriter"/>
                <w:b/>
                <w:bCs/>
                <w:spacing w:val="-2"/>
                <w:sz w:val="25"/>
                <w:szCs w:val="25"/>
                <w:highlight w:val="yellow"/>
              </w:rPr>
              <w:t>Vendor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FCE4D6"/>
          </w:tcPr>
          <w:p w14:paraId="5C3CA2DE" w14:textId="77777777" w:rsidR="00682116" w:rsidRPr="00E60F43" w:rsidRDefault="00682116" w:rsidP="00682116">
            <w:pPr>
              <w:kinsoku w:val="0"/>
              <w:overflowPunct w:val="0"/>
              <w:spacing w:line="276" w:lineRule="exact"/>
              <w:ind w:left="102"/>
              <w:rPr>
                <w:rFonts w:ascii="American Typewriter" w:hAnsi="American Typewriter" w:cs="American Typewriter"/>
                <w:b/>
                <w:bCs/>
                <w:spacing w:val="-2"/>
                <w:sz w:val="25"/>
                <w:szCs w:val="25"/>
                <w:highlight w:val="yellow"/>
              </w:rPr>
            </w:pPr>
            <w:r w:rsidRPr="00E60F43">
              <w:rPr>
                <w:rFonts w:ascii="American Typewriter" w:hAnsi="American Typewriter" w:cs="American Typewriter"/>
                <w:b/>
                <w:bCs/>
                <w:spacing w:val="-2"/>
                <w:sz w:val="25"/>
                <w:szCs w:val="25"/>
                <w:highlight w:val="yellow"/>
              </w:rPr>
              <w:t>Amount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FCE4D6"/>
          </w:tcPr>
          <w:p w14:paraId="1D40FAAA" w14:textId="77777777" w:rsidR="00682116" w:rsidRPr="00E60F43" w:rsidRDefault="00682116" w:rsidP="00682116">
            <w:pPr>
              <w:kinsoku w:val="0"/>
              <w:overflowPunct w:val="0"/>
              <w:spacing w:line="276" w:lineRule="exact"/>
              <w:ind w:left="37"/>
              <w:rPr>
                <w:rFonts w:ascii="American Typewriter" w:hAnsi="American Typewriter" w:cs="American Typewriter"/>
                <w:b/>
                <w:bCs/>
                <w:spacing w:val="-2"/>
                <w:sz w:val="25"/>
                <w:szCs w:val="25"/>
                <w:highlight w:val="yellow"/>
              </w:rPr>
            </w:pPr>
            <w:r w:rsidRPr="00E60F43">
              <w:rPr>
                <w:rFonts w:ascii="American Typewriter" w:hAnsi="American Typewriter" w:cs="American Typewriter"/>
                <w:b/>
                <w:bCs/>
                <w:spacing w:val="-2"/>
                <w:sz w:val="25"/>
                <w:szCs w:val="25"/>
                <w:highlight w:val="yellow"/>
              </w:rPr>
              <w:t>Notes:</w:t>
            </w:r>
          </w:p>
        </w:tc>
      </w:tr>
      <w:tr w:rsidR="00682116" w:rsidRPr="00E60F43" w14:paraId="6CB1DD72" w14:textId="77777777" w:rsidTr="00682116">
        <w:trPr>
          <w:trHeight w:val="57"/>
        </w:trPr>
        <w:tc>
          <w:tcPr>
            <w:tcW w:w="2312" w:type="dxa"/>
            <w:tcBorders>
              <w:top w:val="single" w:sz="24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1988EEDA" w14:textId="77777777" w:rsidR="00682116" w:rsidRPr="00E60F43" w:rsidRDefault="00682116" w:rsidP="00682116">
            <w:pPr>
              <w:kinsoku w:val="0"/>
              <w:overflowPunct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832" w:type="dxa"/>
            <w:gridSpan w:val="4"/>
            <w:tcBorders>
              <w:top w:val="double" w:sz="2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53FD3EC" w14:textId="77777777" w:rsidR="00682116" w:rsidRPr="00E60F43" w:rsidRDefault="00682116" w:rsidP="00682116">
            <w:pPr>
              <w:kinsoku w:val="0"/>
              <w:overflowPunct w:val="0"/>
              <w:rPr>
                <w:sz w:val="14"/>
                <w:szCs w:val="14"/>
                <w:highlight w:val="yellow"/>
              </w:rPr>
            </w:pPr>
          </w:p>
        </w:tc>
      </w:tr>
      <w:tr w:rsidR="00682116" w:rsidRPr="00E60F43" w14:paraId="566483BF" w14:textId="77777777" w:rsidTr="00682116">
        <w:trPr>
          <w:trHeight w:val="22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7E896103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33010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775BA101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10/7/22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113C9961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Fuelman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5CD4D502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133"/>
              <w:rPr>
                <w:sz w:val="19"/>
                <w:szCs w:val="19"/>
                <w:highlight w:val="yellow"/>
              </w:rPr>
            </w:pPr>
            <w:r w:rsidRPr="00E60F43">
              <w:rPr>
                <w:sz w:val="19"/>
                <w:szCs w:val="19"/>
                <w:highlight w:val="yellow"/>
              </w:rPr>
              <w:t>$</w:t>
            </w:r>
            <w:r w:rsidRPr="00E60F43">
              <w:rPr>
                <w:spacing w:val="80"/>
                <w:sz w:val="19"/>
                <w:szCs w:val="19"/>
                <w:highlight w:val="yellow"/>
              </w:rPr>
              <w:t xml:space="preserve">  </w:t>
            </w:r>
            <w:r w:rsidRPr="00E60F43">
              <w:rPr>
                <w:sz w:val="19"/>
                <w:szCs w:val="19"/>
                <w:highlight w:val="yellow"/>
              </w:rPr>
              <w:t>335.93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6BFCA576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7"/>
              <w:rPr>
                <w:sz w:val="19"/>
                <w:szCs w:val="19"/>
                <w:highlight w:val="yellow"/>
              </w:rPr>
            </w:pPr>
            <w:r w:rsidRPr="00E60F43">
              <w:rPr>
                <w:sz w:val="19"/>
                <w:szCs w:val="19"/>
                <w:highlight w:val="yellow"/>
              </w:rPr>
              <w:t>Invoice</w:t>
            </w:r>
            <w:r w:rsidRPr="00E60F43">
              <w:rPr>
                <w:spacing w:val="-14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sz w:val="19"/>
                <w:szCs w:val="19"/>
                <w:highlight w:val="yellow"/>
              </w:rPr>
              <w:t>#</w:t>
            </w:r>
            <w:r w:rsidRPr="00E60F43">
              <w:rPr>
                <w:spacing w:val="-13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sz w:val="19"/>
                <w:szCs w:val="19"/>
                <w:highlight w:val="yellow"/>
              </w:rPr>
              <w:t>NP63039014</w:t>
            </w:r>
          </w:p>
        </w:tc>
      </w:tr>
      <w:tr w:rsidR="00682116" w:rsidRPr="00E60F43" w14:paraId="6AD79244" w14:textId="77777777" w:rsidTr="00682116">
        <w:trPr>
          <w:trHeight w:val="22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691F152B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33013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687C0A34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10/5/22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79A06932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w w:val="95"/>
                <w:sz w:val="19"/>
                <w:szCs w:val="19"/>
                <w:highlight w:val="yellow"/>
              </w:rPr>
            </w:pPr>
            <w:r w:rsidRPr="00E60F43">
              <w:rPr>
                <w:w w:val="95"/>
                <w:sz w:val="19"/>
                <w:szCs w:val="19"/>
                <w:highlight w:val="yellow"/>
              </w:rPr>
              <w:t>Bank</w:t>
            </w:r>
            <w:r w:rsidRPr="00E60F43">
              <w:rPr>
                <w:spacing w:val="-11"/>
                <w:w w:val="95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w w:val="95"/>
                <w:sz w:val="19"/>
                <w:szCs w:val="19"/>
                <w:highlight w:val="yellow"/>
              </w:rPr>
              <w:t>SNB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19F08A1E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133"/>
              <w:rPr>
                <w:sz w:val="19"/>
                <w:szCs w:val="19"/>
                <w:highlight w:val="yellow"/>
              </w:rPr>
            </w:pPr>
            <w:r w:rsidRPr="00E60F43">
              <w:rPr>
                <w:sz w:val="19"/>
                <w:szCs w:val="19"/>
                <w:highlight w:val="yellow"/>
              </w:rPr>
              <w:t>$</w:t>
            </w:r>
            <w:r w:rsidRPr="00E60F43">
              <w:rPr>
                <w:spacing w:val="80"/>
                <w:sz w:val="19"/>
                <w:szCs w:val="19"/>
                <w:highlight w:val="yellow"/>
              </w:rPr>
              <w:t xml:space="preserve">  </w:t>
            </w:r>
            <w:r w:rsidRPr="00E60F43">
              <w:rPr>
                <w:sz w:val="19"/>
                <w:szCs w:val="19"/>
                <w:highlight w:val="yellow"/>
              </w:rPr>
              <w:t>77.96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3BEF6A8E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7"/>
              <w:rPr>
                <w:w w:val="95"/>
                <w:sz w:val="19"/>
                <w:szCs w:val="19"/>
                <w:highlight w:val="yellow"/>
              </w:rPr>
            </w:pPr>
            <w:r w:rsidRPr="00E60F43">
              <w:rPr>
                <w:w w:val="95"/>
                <w:sz w:val="19"/>
                <w:szCs w:val="19"/>
                <w:highlight w:val="yellow"/>
              </w:rPr>
              <w:t>September 2022 Account Analysis</w:t>
            </w:r>
          </w:p>
        </w:tc>
      </w:tr>
      <w:tr w:rsidR="00682116" w:rsidRPr="00E60F43" w14:paraId="03A8D22C" w14:textId="77777777" w:rsidTr="00682116">
        <w:trPr>
          <w:trHeight w:val="22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6B131BE2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33017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57219D91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10/14/22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3FA6B63E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4"/>
                <w:w w:val="90"/>
                <w:sz w:val="19"/>
                <w:szCs w:val="19"/>
                <w:highlight w:val="yellow"/>
              </w:rPr>
            </w:pPr>
            <w:r w:rsidRPr="00E60F43">
              <w:rPr>
                <w:spacing w:val="-4"/>
                <w:w w:val="90"/>
                <w:sz w:val="19"/>
                <w:szCs w:val="19"/>
                <w:highlight w:val="yellow"/>
              </w:rPr>
              <w:t>NRS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79AA37F2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133"/>
              <w:rPr>
                <w:sz w:val="19"/>
                <w:szCs w:val="19"/>
                <w:highlight w:val="yellow"/>
              </w:rPr>
            </w:pPr>
            <w:r w:rsidRPr="00E60F43">
              <w:rPr>
                <w:sz w:val="19"/>
                <w:szCs w:val="19"/>
                <w:highlight w:val="yellow"/>
              </w:rPr>
              <w:t>$</w:t>
            </w:r>
            <w:r w:rsidRPr="00E60F43">
              <w:rPr>
                <w:spacing w:val="40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sz w:val="19"/>
                <w:szCs w:val="19"/>
                <w:highlight w:val="yellow"/>
              </w:rPr>
              <w:t>1,075.00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12312D70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7"/>
              <w:rPr>
                <w:sz w:val="19"/>
                <w:szCs w:val="19"/>
                <w:highlight w:val="yellow"/>
              </w:rPr>
            </w:pPr>
            <w:r w:rsidRPr="00E60F43">
              <w:rPr>
                <w:sz w:val="19"/>
                <w:szCs w:val="19"/>
                <w:highlight w:val="yellow"/>
              </w:rPr>
              <w:t>10/14/22</w:t>
            </w:r>
            <w:r w:rsidRPr="00E60F43">
              <w:rPr>
                <w:spacing w:val="-2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sz w:val="19"/>
                <w:szCs w:val="19"/>
                <w:highlight w:val="yellow"/>
              </w:rPr>
              <w:t>Retirement</w:t>
            </w:r>
          </w:p>
        </w:tc>
      </w:tr>
      <w:tr w:rsidR="00682116" w:rsidRPr="00E60F43" w14:paraId="21AB8D23" w14:textId="77777777" w:rsidTr="00682116">
        <w:trPr>
          <w:trHeight w:val="22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7E938319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33018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7C196138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10/14/22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74B3AD62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4"/>
                <w:w w:val="90"/>
                <w:sz w:val="19"/>
                <w:szCs w:val="19"/>
                <w:highlight w:val="yellow"/>
              </w:rPr>
            </w:pPr>
            <w:r w:rsidRPr="00E60F43">
              <w:rPr>
                <w:spacing w:val="-4"/>
                <w:w w:val="90"/>
                <w:sz w:val="19"/>
                <w:szCs w:val="19"/>
                <w:highlight w:val="yellow"/>
              </w:rPr>
              <w:t>NRS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2C0F752D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133"/>
              <w:rPr>
                <w:sz w:val="19"/>
                <w:szCs w:val="19"/>
                <w:highlight w:val="yellow"/>
              </w:rPr>
            </w:pPr>
            <w:r w:rsidRPr="00E60F43">
              <w:rPr>
                <w:sz w:val="19"/>
                <w:szCs w:val="19"/>
                <w:highlight w:val="yellow"/>
              </w:rPr>
              <w:t>$</w:t>
            </w:r>
            <w:r w:rsidRPr="00E60F43">
              <w:rPr>
                <w:spacing w:val="80"/>
                <w:sz w:val="19"/>
                <w:szCs w:val="19"/>
                <w:highlight w:val="yellow"/>
              </w:rPr>
              <w:t xml:space="preserve">  </w:t>
            </w:r>
            <w:r w:rsidRPr="00E60F43">
              <w:rPr>
                <w:sz w:val="19"/>
                <w:szCs w:val="19"/>
                <w:highlight w:val="yellow"/>
              </w:rPr>
              <w:t>250.00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680EFA77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7"/>
              <w:rPr>
                <w:sz w:val="19"/>
                <w:szCs w:val="19"/>
                <w:highlight w:val="yellow"/>
              </w:rPr>
            </w:pPr>
            <w:r w:rsidRPr="00E60F43">
              <w:rPr>
                <w:sz w:val="19"/>
                <w:szCs w:val="19"/>
                <w:highlight w:val="yellow"/>
              </w:rPr>
              <w:t>9/14/22 Def. Comp</w:t>
            </w:r>
          </w:p>
        </w:tc>
      </w:tr>
      <w:tr w:rsidR="00682116" w:rsidRPr="00E60F43" w14:paraId="1CD81BE0" w14:textId="77777777" w:rsidTr="00682116">
        <w:trPr>
          <w:trHeight w:val="22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4D522C64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33019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647DC667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spacing w:val="-2"/>
                <w:sz w:val="19"/>
                <w:szCs w:val="19"/>
                <w:highlight w:val="yellow"/>
              </w:rPr>
            </w:pPr>
            <w:r w:rsidRPr="00E60F43">
              <w:rPr>
                <w:spacing w:val="-2"/>
                <w:sz w:val="19"/>
                <w:szCs w:val="19"/>
                <w:highlight w:val="yellow"/>
              </w:rPr>
              <w:t>10/5/22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48314199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8"/>
              <w:rPr>
                <w:w w:val="95"/>
                <w:sz w:val="19"/>
                <w:szCs w:val="19"/>
                <w:highlight w:val="yellow"/>
              </w:rPr>
            </w:pPr>
            <w:r w:rsidRPr="00E60F43">
              <w:rPr>
                <w:w w:val="95"/>
                <w:sz w:val="19"/>
                <w:szCs w:val="19"/>
                <w:highlight w:val="yellow"/>
              </w:rPr>
              <w:t>Bank</w:t>
            </w:r>
            <w:r w:rsidRPr="00E60F43">
              <w:rPr>
                <w:spacing w:val="-11"/>
                <w:w w:val="95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w w:val="95"/>
                <w:sz w:val="19"/>
                <w:szCs w:val="19"/>
                <w:highlight w:val="yellow"/>
              </w:rPr>
              <w:t>SNB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24AE5ECE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133"/>
              <w:rPr>
                <w:sz w:val="19"/>
                <w:szCs w:val="19"/>
                <w:highlight w:val="yellow"/>
              </w:rPr>
            </w:pPr>
            <w:r w:rsidRPr="00E60F43">
              <w:rPr>
                <w:sz w:val="19"/>
                <w:szCs w:val="19"/>
                <w:highlight w:val="yellow"/>
              </w:rPr>
              <w:t>$</w:t>
            </w:r>
            <w:r w:rsidRPr="00E60F43">
              <w:rPr>
                <w:spacing w:val="80"/>
                <w:sz w:val="19"/>
                <w:szCs w:val="19"/>
                <w:highlight w:val="yellow"/>
              </w:rPr>
              <w:t xml:space="preserve">  </w:t>
            </w:r>
            <w:r w:rsidRPr="00E60F43">
              <w:rPr>
                <w:sz w:val="19"/>
                <w:szCs w:val="19"/>
                <w:highlight w:val="yellow"/>
              </w:rPr>
              <w:t>12.00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5077BE9B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left="37"/>
              <w:rPr>
                <w:sz w:val="19"/>
                <w:szCs w:val="19"/>
                <w:highlight w:val="yellow"/>
              </w:rPr>
            </w:pPr>
            <w:r w:rsidRPr="00E60F43">
              <w:rPr>
                <w:sz w:val="19"/>
                <w:szCs w:val="19"/>
                <w:highlight w:val="yellow"/>
              </w:rPr>
              <w:t>Online</w:t>
            </w:r>
            <w:r w:rsidRPr="00E60F43">
              <w:rPr>
                <w:spacing w:val="-14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sz w:val="19"/>
                <w:szCs w:val="19"/>
                <w:highlight w:val="yellow"/>
              </w:rPr>
              <w:t>account/Bank</w:t>
            </w:r>
            <w:r w:rsidRPr="00E60F43">
              <w:rPr>
                <w:spacing w:val="-13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sz w:val="19"/>
                <w:szCs w:val="19"/>
                <w:highlight w:val="yellow"/>
              </w:rPr>
              <w:t>Fee</w:t>
            </w:r>
            <w:r w:rsidRPr="00E60F43">
              <w:rPr>
                <w:spacing w:val="-13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sz w:val="19"/>
                <w:szCs w:val="19"/>
                <w:highlight w:val="yellow"/>
              </w:rPr>
              <w:t>-</w:t>
            </w:r>
            <w:r w:rsidRPr="00E60F43">
              <w:rPr>
                <w:spacing w:val="-13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sz w:val="19"/>
                <w:szCs w:val="19"/>
                <w:highlight w:val="yellow"/>
              </w:rPr>
              <w:t>New</w:t>
            </w:r>
            <w:r w:rsidRPr="00E60F43">
              <w:rPr>
                <w:spacing w:val="-13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sz w:val="19"/>
                <w:szCs w:val="19"/>
                <w:highlight w:val="yellow"/>
              </w:rPr>
              <w:t>Acct</w:t>
            </w:r>
          </w:p>
        </w:tc>
      </w:tr>
      <w:tr w:rsidR="00682116" w:rsidRPr="00E60F43" w14:paraId="7EC7B981" w14:textId="77777777" w:rsidTr="00682116">
        <w:trPr>
          <w:trHeight w:val="22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29B21281" w14:textId="77777777" w:rsidR="00682116" w:rsidRPr="00E60F43" w:rsidRDefault="00682116" w:rsidP="00682116">
            <w:pPr>
              <w:kinsoku w:val="0"/>
              <w:overflowPunct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2F7CA632" w14:textId="77777777" w:rsidR="00682116" w:rsidRPr="00E60F43" w:rsidRDefault="00682116" w:rsidP="00682116">
            <w:pPr>
              <w:kinsoku w:val="0"/>
              <w:overflowPunct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5C00A301" w14:textId="77777777" w:rsidR="00682116" w:rsidRPr="00E60F43" w:rsidRDefault="00682116" w:rsidP="00682116">
            <w:pPr>
              <w:kinsoku w:val="0"/>
              <w:overflowPunct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1F7A4B36" w14:textId="77777777" w:rsidR="00682116" w:rsidRPr="00E60F43" w:rsidRDefault="00682116" w:rsidP="00682116">
            <w:pPr>
              <w:kinsoku w:val="0"/>
              <w:overflowPunct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31A41509" w14:textId="77777777" w:rsidR="00682116" w:rsidRPr="00E60F43" w:rsidRDefault="00682116" w:rsidP="00682116">
            <w:pPr>
              <w:kinsoku w:val="0"/>
              <w:overflowPunct w:val="0"/>
              <w:rPr>
                <w:sz w:val="14"/>
                <w:szCs w:val="14"/>
                <w:highlight w:val="yellow"/>
              </w:rPr>
            </w:pPr>
          </w:p>
        </w:tc>
      </w:tr>
      <w:tr w:rsidR="00682116" w:rsidRPr="00682116" w14:paraId="4516BF76" w14:textId="77777777" w:rsidTr="00682116">
        <w:trPr>
          <w:trHeight w:val="220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4F2495C1" w14:textId="77777777" w:rsidR="00682116" w:rsidRPr="00E60F43" w:rsidRDefault="00682116" w:rsidP="00682116">
            <w:pPr>
              <w:kinsoku w:val="0"/>
              <w:overflowPunct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4991EBBF" w14:textId="77777777" w:rsidR="00682116" w:rsidRPr="00E60F43" w:rsidRDefault="00682116" w:rsidP="00682116">
            <w:pPr>
              <w:kinsoku w:val="0"/>
              <w:overflowPunct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7E0DE808" w14:textId="77777777" w:rsidR="00682116" w:rsidRPr="00E60F43" w:rsidRDefault="00682116" w:rsidP="00682116">
            <w:pPr>
              <w:kinsoku w:val="0"/>
              <w:overflowPunct w:val="0"/>
              <w:spacing w:line="200" w:lineRule="exact"/>
              <w:ind w:right="66"/>
              <w:jc w:val="right"/>
              <w:rPr>
                <w:b/>
                <w:bCs/>
                <w:spacing w:val="-4"/>
                <w:w w:val="90"/>
                <w:sz w:val="19"/>
                <w:szCs w:val="19"/>
                <w:highlight w:val="yellow"/>
              </w:rPr>
            </w:pPr>
            <w:r w:rsidRPr="00E60F43">
              <w:rPr>
                <w:b/>
                <w:bCs/>
                <w:spacing w:val="-4"/>
                <w:w w:val="90"/>
                <w:sz w:val="19"/>
                <w:szCs w:val="19"/>
                <w:highlight w:val="yellow"/>
              </w:rPr>
              <w:t>TOTAL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768B7F74" w14:textId="77777777" w:rsidR="00682116" w:rsidRPr="00682116" w:rsidRDefault="00682116" w:rsidP="00682116">
            <w:pPr>
              <w:kinsoku w:val="0"/>
              <w:overflowPunct w:val="0"/>
              <w:spacing w:line="200" w:lineRule="exact"/>
              <w:ind w:left="133"/>
              <w:rPr>
                <w:b/>
                <w:bCs/>
                <w:sz w:val="19"/>
                <w:szCs w:val="19"/>
              </w:rPr>
            </w:pPr>
            <w:r w:rsidRPr="00E60F43">
              <w:rPr>
                <w:b/>
                <w:bCs/>
                <w:sz w:val="19"/>
                <w:szCs w:val="19"/>
                <w:highlight w:val="yellow"/>
              </w:rPr>
              <w:t>$</w:t>
            </w:r>
            <w:r w:rsidRPr="00E60F43">
              <w:rPr>
                <w:b/>
                <w:bCs/>
                <w:spacing w:val="40"/>
                <w:sz w:val="19"/>
                <w:szCs w:val="19"/>
                <w:highlight w:val="yellow"/>
              </w:rPr>
              <w:t xml:space="preserve"> </w:t>
            </w:r>
            <w:r w:rsidRPr="00E60F43">
              <w:rPr>
                <w:b/>
                <w:bCs/>
                <w:sz w:val="19"/>
                <w:szCs w:val="19"/>
                <w:highlight w:val="yellow"/>
              </w:rPr>
              <w:t>1,750.89</w:t>
            </w:r>
            <w:commentRangeEnd w:id="0"/>
            <w:r w:rsidR="00582CFA">
              <w:rPr>
                <w:rStyle w:val="CommentReference"/>
              </w:rPr>
              <w:commentReference w:id="0"/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9F9"/>
          </w:tcPr>
          <w:p w14:paraId="60A56B6B" w14:textId="77777777" w:rsidR="00682116" w:rsidRPr="00682116" w:rsidRDefault="00682116" w:rsidP="00682116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</w:tr>
    </w:tbl>
    <w:p w14:paraId="67A4B50F" w14:textId="5F5C469B" w:rsidR="00FB5332" w:rsidRPr="00CE3920" w:rsidRDefault="00FB5332" w:rsidP="00FB5332">
      <w:r>
        <w:t xml:space="preserve">A motion to approve all claims was made by </w:t>
      </w:r>
      <w:r w:rsidR="00582CFA">
        <w:t>Ty Phillips</w:t>
      </w:r>
      <w:r w:rsidR="00582CFA">
        <w:t xml:space="preserve"> </w:t>
      </w:r>
      <w:r>
        <w:t>and was seconded by</w:t>
      </w:r>
      <w:r w:rsidRPr="00277C2B">
        <w:t xml:space="preserve"> </w:t>
      </w:r>
      <w:r w:rsidR="00582CFA">
        <w:t xml:space="preserve">Dan </w:t>
      </w:r>
      <w:proofErr w:type="spellStart"/>
      <w:r w:rsidR="00582CFA">
        <w:t>Delozier</w:t>
      </w:r>
      <w:proofErr w:type="spellEnd"/>
      <w:r>
        <w:t>. The motion passed as follows:</w:t>
      </w:r>
    </w:p>
    <w:p w14:paraId="573B2E5B" w14:textId="68DA0E3A" w:rsidR="00CE05A9" w:rsidRDefault="00CE05A9" w:rsidP="00CE05A9">
      <w:r w:rsidRPr="00811038">
        <w:rPr>
          <w:b/>
        </w:rPr>
        <w:t>Aye:</w:t>
      </w:r>
      <w:r>
        <w:t xml:space="preserve"> </w:t>
      </w:r>
      <w:r w:rsidR="00582CFA">
        <w:t xml:space="preserve">Dan </w:t>
      </w:r>
      <w:proofErr w:type="spellStart"/>
      <w:r w:rsidR="00582CFA">
        <w:t>Delozier</w:t>
      </w:r>
      <w:proofErr w:type="spellEnd"/>
      <w:r w:rsidR="00582CFA">
        <w:t xml:space="preserve">-CED #1, Sam Chandler-CED #2, Jeremy Bullard-CED #3, Randy Thomas-CED #4, Darry Stacy-CED #5, Ty Phillips-CED #6, </w:t>
      </w:r>
      <w:r w:rsidR="00582CFA">
        <w:t xml:space="preserve">Kirk Butler-CED #7, </w:t>
      </w:r>
      <w:r w:rsidR="00582CFA">
        <w:t xml:space="preserve">Max Hess-CED </w:t>
      </w:r>
      <w:r w:rsidR="00582CFA" w:rsidRPr="008E44CE">
        <w:t>#8</w:t>
      </w:r>
      <w:r w:rsidR="00582CFA">
        <w:t>.</w:t>
      </w:r>
    </w:p>
    <w:p w14:paraId="06669C3D" w14:textId="77777777" w:rsidR="00FB5332" w:rsidRDefault="00FB5332" w:rsidP="00FB5332">
      <w:r w:rsidRPr="00811038">
        <w:rPr>
          <w:b/>
        </w:rPr>
        <w:t>Nay</w:t>
      </w:r>
      <w:r>
        <w:t>: none.</w:t>
      </w:r>
    </w:p>
    <w:p w14:paraId="0592952A" w14:textId="77777777" w:rsidR="00BE27EC" w:rsidRDefault="00BE27EC" w:rsidP="00FB5332"/>
    <w:p w14:paraId="5A2B47DD" w14:textId="1810827C" w:rsidR="00FB5332" w:rsidRPr="00AA17DE" w:rsidRDefault="00FB5332" w:rsidP="00FB5332">
      <w:r>
        <w:rPr>
          <w:b/>
        </w:rPr>
        <w:t>DISCUSSION AND POSSIBLE ACTION REGARDING REIMBURSEMENT PAYMENT TO ACCO</w:t>
      </w:r>
      <w:r w:rsidR="007A382D">
        <w:rPr>
          <w:b/>
        </w:rPr>
        <w:t>.</w:t>
      </w:r>
    </w:p>
    <w:p w14:paraId="4970C00D" w14:textId="00CA66C9" w:rsidR="00FB5332" w:rsidRPr="00755242" w:rsidRDefault="00FB5332" w:rsidP="00FB5332">
      <w:r>
        <w:t>A claim</w:t>
      </w:r>
      <w:r w:rsidRPr="00755242">
        <w:t xml:space="preserve"> outlining reimbursement of miscellaneous expenses to </w:t>
      </w:r>
      <w:r>
        <w:t>ACCO were presented to the board in the amount of $</w:t>
      </w:r>
      <w:r w:rsidR="00582CFA" w:rsidRPr="00582CFA">
        <w:rPr>
          <w:highlight w:val="yellow"/>
        </w:rPr>
        <w:t>_____________</w:t>
      </w:r>
      <w:r w:rsidR="00582CFA">
        <w:t>_</w:t>
      </w:r>
      <w:r w:rsidR="00B12573">
        <w:t xml:space="preserve">. </w:t>
      </w:r>
      <w:r w:rsidR="00284A30">
        <w:t xml:space="preserve">ACCO SIG/SIF in the amount of $805.00.  </w:t>
      </w:r>
      <w:r w:rsidRPr="00755242">
        <w:t xml:space="preserve">A motion was made by </w:t>
      </w:r>
      <w:r w:rsidR="00582CFA">
        <w:t>Kirk Butler</w:t>
      </w:r>
      <w:r w:rsidRPr="00755242">
        <w:t xml:space="preserve"> to approve </w:t>
      </w:r>
      <w:r>
        <w:t xml:space="preserve">the </w:t>
      </w:r>
      <w:r w:rsidRPr="00755242">
        <w:t>payment</w:t>
      </w:r>
      <w:r>
        <w:t>s</w:t>
      </w:r>
      <w:r w:rsidRPr="00755242">
        <w:t xml:space="preserve"> to ACCO for reimbursement of expenses. The motio</w:t>
      </w:r>
      <w:r>
        <w:t xml:space="preserve">n was seconded by </w:t>
      </w:r>
      <w:r w:rsidR="00582CFA">
        <w:t>Darry Stacy</w:t>
      </w:r>
      <w:r w:rsidR="00582CFA" w:rsidRPr="00755242">
        <w:t xml:space="preserve"> </w:t>
      </w:r>
      <w:r w:rsidRPr="00755242">
        <w:t>and passed as follows:</w:t>
      </w:r>
    </w:p>
    <w:p w14:paraId="4B056B7B" w14:textId="191AE2B8" w:rsidR="00FB5332" w:rsidRDefault="00FB5332" w:rsidP="00FB5332">
      <w:r w:rsidRPr="00811038">
        <w:rPr>
          <w:b/>
        </w:rPr>
        <w:lastRenderedPageBreak/>
        <w:t>Aye</w:t>
      </w:r>
      <w:r>
        <w:rPr>
          <w:b/>
        </w:rPr>
        <w:t xml:space="preserve">: </w:t>
      </w:r>
      <w:r w:rsidR="00582CFA">
        <w:t xml:space="preserve">Dan </w:t>
      </w:r>
      <w:proofErr w:type="spellStart"/>
      <w:r w:rsidR="00582CFA">
        <w:t>Delozier</w:t>
      </w:r>
      <w:proofErr w:type="spellEnd"/>
      <w:r w:rsidR="00582CFA">
        <w:t xml:space="preserve">-CED #1, Sam Chandler-CED #2, Jeremy Bullard-CED #3, Randy Thomas-CED #4, Darry Stacy-CED #5, Ty Phillips-CED #6, Kirk Butler-CED #7, Max Hess-CED </w:t>
      </w:r>
      <w:r w:rsidR="00582CFA" w:rsidRPr="008E44CE">
        <w:t>#8</w:t>
      </w:r>
      <w:r w:rsidR="00582CFA">
        <w:t>.</w:t>
      </w:r>
    </w:p>
    <w:p w14:paraId="29F932EA" w14:textId="77777777" w:rsidR="00FB5332" w:rsidRDefault="00FB5332" w:rsidP="00FB5332">
      <w:r w:rsidRPr="00811038">
        <w:rPr>
          <w:b/>
        </w:rPr>
        <w:t>Nay</w:t>
      </w:r>
      <w:r>
        <w:t>: none.</w:t>
      </w:r>
    </w:p>
    <w:p w14:paraId="5822FDB1" w14:textId="10723865" w:rsidR="00FB5332" w:rsidRDefault="00FB5332" w:rsidP="00FB5332"/>
    <w:p w14:paraId="1E8090B0" w14:textId="1BCCBA37" w:rsidR="004F56D9" w:rsidRPr="00C05ED9" w:rsidRDefault="004F56D9" w:rsidP="004F56D9">
      <w:r>
        <w:rPr>
          <w:b/>
        </w:rPr>
        <w:t>DISCUSSION AND POSSIBLE ACTION ON BLANKET PURCHASE ORDER</w:t>
      </w:r>
      <w:r w:rsidR="007A382D">
        <w:rPr>
          <w:b/>
        </w:rPr>
        <w:t>.</w:t>
      </w:r>
    </w:p>
    <w:p w14:paraId="453B6D4E" w14:textId="7FB86325" w:rsidR="004F56D9" w:rsidRPr="00755242" w:rsidRDefault="004F56D9" w:rsidP="004F56D9">
      <w:r w:rsidRPr="00755242">
        <w:t xml:space="preserve">A motion was made by </w:t>
      </w:r>
      <w:r w:rsidR="00582CFA">
        <w:t xml:space="preserve">Ty Phillips </w:t>
      </w:r>
      <w:r w:rsidRPr="00755242">
        <w:t xml:space="preserve">and seconded by </w:t>
      </w:r>
      <w:r w:rsidR="00582CFA">
        <w:t xml:space="preserve">Dan </w:t>
      </w:r>
      <w:proofErr w:type="spellStart"/>
      <w:r w:rsidR="00582CFA">
        <w:t>Delozier</w:t>
      </w:r>
      <w:proofErr w:type="spellEnd"/>
      <w:r w:rsidR="00582CFA">
        <w:t xml:space="preserve"> </w:t>
      </w:r>
      <w:r>
        <w:t>to approve BPO #</w:t>
      </w:r>
      <w:r w:rsidR="00582CFA" w:rsidRPr="00582CFA">
        <w:rPr>
          <w:highlight w:val="yellow"/>
        </w:rPr>
        <w:t>_______</w:t>
      </w:r>
      <w:r>
        <w:t>.</w:t>
      </w:r>
      <w:r w:rsidRPr="00755242">
        <w:t xml:space="preserve"> The motion passed as follows</w:t>
      </w:r>
      <w:r>
        <w:t>:</w:t>
      </w:r>
    </w:p>
    <w:p w14:paraId="13DD1A1D" w14:textId="20BD93D5" w:rsidR="004F56D9" w:rsidRDefault="004F56D9" w:rsidP="004F56D9">
      <w:r w:rsidRPr="00811038">
        <w:rPr>
          <w:b/>
        </w:rPr>
        <w:t>Aye</w:t>
      </w:r>
      <w:r>
        <w:rPr>
          <w:b/>
        </w:rPr>
        <w:t>:</w:t>
      </w:r>
      <w:r w:rsidRPr="00C23E39">
        <w:t xml:space="preserve"> </w:t>
      </w:r>
      <w:r>
        <w:t xml:space="preserve"> </w:t>
      </w:r>
      <w:r w:rsidR="00582CFA">
        <w:t xml:space="preserve">Dan </w:t>
      </w:r>
      <w:proofErr w:type="spellStart"/>
      <w:r w:rsidR="00582CFA">
        <w:t>Delozier</w:t>
      </w:r>
      <w:proofErr w:type="spellEnd"/>
      <w:r w:rsidR="00582CFA">
        <w:t xml:space="preserve">-CED #1, Sam Chandler-CED #2, Jeremy Bullard-CED #3, Randy Thomas-CED #4, Darry Stacy-CED #5, Ty Phillips-CED #6, Kirk Butler-CED #7, Max Hess-CED </w:t>
      </w:r>
      <w:r w:rsidR="00582CFA" w:rsidRPr="008E44CE">
        <w:t>#8</w:t>
      </w:r>
      <w:r w:rsidR="00582CFA">
        <w:t>.</w:t>
      </w:r>
    </w:p>
    <w:p w14:paraId="243F76AC" w14:textId="77777777" w:rsidR="004F56D9" w:rsidRDefault="004F56D9" w:rsidP="004F56D9">
      <w:r w:rsidRPr="00811038">
        <w:rPr>
          <w:b/>
        </w:rPr>
        <w:t>Nay</w:t>
      </w:r>
      <w:r>
        <w:t>: none.</w:t>
      </w:r>
    </w:p>
    <w:p w14:paraId="08EA45B3" w14:textId="77777777" w:rsidR="004F56D9" w:rsidRDefault="004F56D9" w:rsidP="00FB5332"/>
    <w:p w14:paraId="516B6277" w14:textId="0C8D178A" w:rsidR="00FB5332" w:rsidRPr="00736AB5" w:rsidRDefault="00FB5332" w:rsidP="00FB5332">
      <w:r>
        <w:rPr>
          <w:b/>
        </w:rPr>
        <w:t>DISCUSSION AND POSSIBLE ACTION ON SOLID WASTE PROGRAM CLAIMS</w:t>
      </w:r>
      <w:r w:rsidR="007A382D">
        <w:rPr>
          <w:b/>
        </w:rPr>
        <w:t>.</w:t>
      </w:r>
    </w:p>
    <w:p w14:paraId="6E95EC71" w14:textId="77777777" w:rsidR="00DB28AE" w:rsidRPr="00DB28AE" w:rsidRDefault="00DB28AE" w:rsidP="00DB28AE">
      <w:pPr>
        <w:kinsoku w:val="0"/>
        <w:overflowPunct w:val="0"/>
        <w:spacing w:before="2" w:after="1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259"/>
        <w:gridCol w:w="1312"/>
        <w:gridCol w:w="1209"/>
        <w:gridCol w:w="2887"/>
        <w:gridCol w:w="1690"/>
      </w:tblGrid>
      <w:tr w:rsidR="006865E2" w:rsidRPr="00582CFA" w14:paraId="42F63729" w14:textId="77777777">
        <w:trPr>
          <w:trHeight w:val="292"/>
        </w:trPr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C8F9C" w14:textId="77777777" w:rsidR="006865E2" w:rsidRPr="00582CFA" w:rsidRDefault="006865E2" w:rsidP="00DB28AE">
            <w:pPr>
              <w:kinsoku w:val="0"/>
              <w:overflowPunct w:val="0"/>
              <w:spacing w:before="3" w:line="265" w:lineRule="exact"/>
              <w:ind w:left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DEQ</w:t>
            </w:r>
            <w:r w:rsidRPr="00582CFA">
              <w:rPr>
                <w:rFonts w:ascii="Arial" w:hAnsi="Arial" w:cs="Arial"/>
                <w:spacing w:val="-17"/>
                <w:sz w:val="24"/>
                <w:szCs w:val="24"/>
                <w:highlight w:val="yellow"/>
              </w:rPr>
              <w:t xml:space="preserve"> </w:t>
            </w: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Inv</w:t>
            </w:r>
            <w:r w:rsidRPr="00582CFA">
              <w:rPr>
                <w:rFonts w:ascii="Arial" w:hAnsi="Arial" w:cs="Arial"/>
                <w:spacing w:val="-17"/>
                <w:sz w:val="24"/>
                <w:szCs w:val="24"/>
                <w:highlight w:val="yellow"/>
              </w:rPr>
              <w:t xml:space="preserve"> </w:t>
            </w: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#:</w:t>
            </w:r>
          </w:p>
        </w:tc>
        <w:tc>
          <w:tcPr>
            <w:tcW w:w="1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DFE27" w14:textId="77777777" w:rsidR="006865E2" w:rsidRPr="00582CFA" w:rsidRDefault="006865E2" w:rsidP="00DB28AE">
            <w:pPr>
              <w:kinsoku w:val="0"/>
              <w:overflowPunct w:val="0"/>
              <w:spacing w:before="3" w:line="265" w:lineRule="exact"/>
              <w:ind w:left="14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Date: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C1DFF" w14:textId="77777777" w:rsidR="006865E2" w:rsidRPr="00582CFA" w:rsidRDefault="006865E2" w:rsidP="00DB28AE">
            <w:pPr>
              <w:kinsoku w:val="0"/>
              <w:overflowPunct w:val="0"/>
              <w:spacing w:before="3" w:line="265" w:lineRule="exact"/>
              <w:ind w:left="18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County:</w:t>
            </w:r>
          </w:p>
        </w:tc>
        <w:tc>
          <w:tcPr>
            <w:tcW w:w="1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794FB" w14:textId="77777777" w:rsidR="006865E2" w:rsidRPr="00582CFA" w:rsidRDefault="006865E2" w:rsidP="00DB28AE">
            <w:pPr>
              <w:kinsoku w:val="0"/>
              <w:overflowPunct w:val="0"/>
              <w:spacing w:before="3" w:line="265" w:lineRule="exact"/>
              <w:ind w:left="176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District:</w:t>
            </w:r>
          </w:p>
        </w:tc>
        <w:tc>
          <w:tcPr>
            <w:tcW w:w="28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B36C0" w14:textId="77777777" w:rsidR="006865E2" w:rsidRPr="00582CFA" w:rsidRDefault="006865E2" w:rsidP="00DB28AE">
            <w:pPr>
              <w:kinsoku w:val="0"/>
              <w:overflowPunct w:val="0"/>
              <w:spacing w:before="3" w:line="265" w:lineRule="exact"/>
              <w:ind w:left="267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Description: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04E39" w14:textId="77777777" w:rsidR="006865E2" w:rsidRPr="00582CFA" w:rsidRDefault="006865E2" w:rsidP="00DB28AE">
            <w:pPr>
              <w:kinsoku w:val="0"/>
              <w:overflowPunct w:val="0"/>
              <w:spacing w:before="3" w:line="265" w:lineRule="exact"/>
              <w:ind w:left="180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Amount:</w:t>
            </w:r>
          </w:p>
        </w:tc>
      </w:tr>
      <w:tr w:rsidR="006865E2" w:rsidRPr="00582CFA" w14:paraId="7088550A" w14:textId="77777777">
        <w:trPr>
          <w:trHeight w:val="307"/>
        </w:trPr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7AAEF48F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40"/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  <w:t>736</w:t>
            </w:r>
          </w:p>
        </w:tc>
        <w:tc>
          <w:tcPr>
            <w:tcW w:w="1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24E91BE5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14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10/4/22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1DDFE31B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18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Okfuskee</w:t>
            </w:r>
          </w:p>
        </w:tc>
        <w:tc>
          <w:tcPr>
            <w:tcW w:w="1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31183E27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176"/>
              <w:rPr>
                <w:rFonts w:ascii="Arial" w:hAnsi="Arial" w:cs="Arial"/>
                <w:w w:val="91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w w:val="91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8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0A15329E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267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Chainsaw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6A437FB5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18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  <w:r w:rsidRPr="00582CFA">
              <w:rPr>
                <w:rFonts w:ascii="Arial" w:hAnsi="Arial" w:cs="Arial"/>
                <w:spacing w:val="80"/>
                <w:sz w:val="24"/>
                <w:szCs w:val="24"/>
                <w:highlight w:val="yellow"/>
              </w:rPr>
              <w:t xml:space="preserve">  </w:t>
            </w: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2,000.00</w:t>
            </w:r>
          </w:p>
        </w:tc>
      </w:tr>
      <w:tr w:rsidR="006865E2" w:rsidRPr="00582CFA" w14:paraId="5EE9D1E4" w14:textId="77777777">
        <w:trPr>
          <w:trHeight w:val="292"/>
        </w:trPr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343C4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40"/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  <w:t>737</w:t>
            </w:r>
          </w:p>
        </w:tc>
        <w:tc>
          <w:tcPr>
            <w:tcW w:w="1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B75AA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4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10/12/22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DF530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8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Greer</w:t>
            </w:r>
          </w:p>
        </w:tc>
        <w:tc>
          <w:tcPr>
            <w:tcW w:w="1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42B25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76"/>
              <w:rPr>
                <w:rFonts w:ascii="Arial" w:hAnsi="Arial" w:cs="Arial"/>
                <w:w w:val="91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w w:val="9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81C43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267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Chainsaw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0E671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8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  <w:r w:rsidRPr="00582CFA">
              <w:rPr>
                <w:rFonts w:ascii="Arial" w:hAnsi="Arial" w:cs="Arial"/>
                <w:spacing w:val="80"/>
                <w:sz w:val="24"/>
                <w:szCs w:val="24"/>
                <w:highlight w:val="yellow"/>
              </w:rPr>
              <w:t xml:space="preserve">  </w:t>
            </w: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1,889.96</w:t>
            </w:r>
          </w:p>
        </w:tc>
      </w:tr>
      <w:tr w:rsidR="006865E2" w:rsidRPr="00582CFA" w14:paraId="2635EF49" w14:textId="77777777">
        <w:trPr>
          <w:trHeight w:val="307"/>
        </w:trPr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4B25FB8F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40"/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  <w:t>738</w:t>
            </w:r>
          </w:p>
        </w:tc>
        <w:tc>
          <w:tcPr>
            <w:tcW w:w="1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0B306DBA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14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10/12/22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5BEE24B4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18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Sequoyah</w:t>
            </w:r>
          </w:p>
        </w:tc>
        <w:tc>
          <w:tcPr>
            <w:tcW w:w="1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5A02E6B4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176"/>
              <w:rPr>
                <w:rFonts w:ascii="Arial" w:hAnsi="Arial" w:cs="Arial"/>
                <w:w w:val="91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w w:val="9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3C597503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267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Chainsaw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4EEAC3F6" w14:textId="77777777" w:rsidR="006865E2" w:rsidRPr="00582CFA" w:rsidRDefault="006865E2" w:rsidP="00DB28AE">
            <w:pPr>
              <w:kinsoku w:val="0"/>
              <w:overflowPunct w:val="0"/>
              <w:spacing w:before="15"/>
              <w:ind w:left="18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  <w:r w:rsidRPr="00582CFA">
              <w:rPr>
                <w:rFonts w:ascii="Arial" w:hAnsi="Arial" w:cs="Arial"/>
                <w:spacing w:val="80"/>
                <w:sz w:val="24"/>
                <w:szCs w:val="24"/>
                <w:highlight w:val="yellow"/>
              </w:rPr>
              <w:t xml:space="preserve">  </w:t>
            </w: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1,999.99</w:t>
            </w:r>
          </w:p>
        </w:tc>
      </w:tr>
      <w:tr w:rsidR="006865E2" w:rsidRPr="00582CFA" w14:paraId="36D9F387" w14:textId="77777777">
        <w:trPr>
          <w:trHeight w:val="288"/>
        </w:trPr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98647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40"/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  <w:t>739</w:t>
            </w:r>
          </w:p>
        </w:tc>
        <w:tc>
          <w:tcPr>
            <w:tcW w:w="1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14BEE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4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10/31/22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A9FF0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8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ADMIN</w:t>
            </w:r>
          </w:p>
        </w:tc>
        <w:tc>
          <w:tcPr>
            <w:tcW w:w="1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66FAF" w14:textId="77777777" w:rsidR="006865E2" w:rsidRPr="00582CFA" w:rsidRDefault="006865E2" w:rsidP="00DB28AE">
            <w:pPr>
              <w:kinsoku w:val="0"/>
              <w:overflowPunct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780F0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267"/>
              <w:rPr>
                <w:rFonts w:ascii="Arial" w:hAnsi="Arial" w:cs="Arial"/>
                <w:w w:val="95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w w:val="95"/>
                <w:sz w:val="24"/>
                <w:szCs w:val="24"/>
                <w:highlight w:val="yellow"/>
              </w:rPr>
              <w:t>October 2022 Admin Fee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A5465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8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  <w:r w:rsidRPr="00582CFA">
              <w:rPr>
                <w:rFonts w:ascii="Arial" w:hAnsi="Arial" w:cs="Arial"/>
                <w:spacing w:val="80"/>
                <w:sz w:val="24"/>
                <w:szCs w:val="24"/>
                <w:highlight w:val="yellow"/>
              </w:rPr>
              <w:t xml:space="preserve">  </w:t>
            </w: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2,916.66</w:t>
            </w:r>
          </w:p>
        </w:tc>
      </w:tr>
      <w:tr w:rsidR="006865E2" w:rsidRPr="00582CFA" w14:paraId="76D3B6C7" w14:textId="77777777">
        <w:trPr>
          <w:trHeight w:val="280"/>
        </w:trPr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626041BB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40"/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4"/>
                <w:sz w:val="24"/>
                <w:szCs w:val="24"/>
                <w:highlight w:val="yellow"/>
              </w:rPr>
              <w:t>740</w:t>
            </w:r>
          </w:p>
        </w:tc>
        <w:tc>
          <w:tcPr>
            <w:tcW w:w="1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21C68BE9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4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10/17/22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58F22F7A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88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Tulsa</w:t>
            </w:r>
          </w:p>
        </w:tc>
        <w:tc>
          <w:tcPr>
            <w:tcW w:w="1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5E14403F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76"/>
              <w:rPr>
                <w:rFonts w:ascii="Arial" w:hAnsi="Arial" w:cs="Arial"/>
                <w:w w:val="91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w w:val="9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8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49F1A46D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267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  <w:t>Chainsaw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563DC6E2" w14:textId="77777777" w:rsidR="006865E2" w:rsidRPr="00582CFA" w:rsidRDefault="006865E2" w:rsidP="00DB28AE">
            <w:pPr>
              <w:kinsoku w:val="0"/>
              <w:overflowPunct w:val="0"/>
              <w:spacing w:line="260" w:lineRule="exact"/>
              <w:ind w:left="17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  <w:r w:rsidRPr="00582CFA">
              <w:rPr>
                <w:rFonts w:ascii="Arial" w:hAnsi="Arial" w:cs="Arial"/>
                <w:spacing w:val="80"/>
                <w:sz w:val="24"/>
                <w:szCs w:val="24"/>
                <w:highlight w:val="yellow"/>
              </w:rPr>
              <w:t xml:space="preserve">  </w:t>
            </w:r>
            <w:r w:rsidRPr="00582CFA">
              <w:rPr>
                <w:rFonts w:ascii="Arial" w:hAnsi="Arial" w:cs="Arial"/>
                <w:sz w:val="24"/>
                <w:szCs w:val="24"/>
                <w:highlight w:val="yellow"/>
              </w:rPr>
              <w:t>1,489.88</w:t>
            </w:r>
          </w:p>
        </w:tc>
      </w:tr>
      <w:tr w:rsidR="006865E2" w:rsidRPr="00582CFA" w14:paraId="056DDDF1" w14:textId="77777777">
        <w:trPr>
          <w:trHeight w:val="584"/>
        </w:trPr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7F61E" w14:textId="77777777" w:rsidR="006865E2" w:rsidRPr="00582CFA" w:rsidRDefault="006865E2" w:rsidP="00DB28AE">
            <w:pPr>
              <w:kinsoku w:val="0"/>
              <w:overflowPunct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9A042" w14:textId="77777777" w:rsidR="006865E2" w:rsidRPr="00582CFA" w:rsidRDefault="006865E2" w:rsidP="00DB28AE">
            <w:pPr>
              <w:kinsoku w:val="0"/>
              <w:overflowPunct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5E921" w14:textId="77777777" w:rsidR="006865E2" w:rsidRPr="00582CFA" w:rsidRDefault="006865E2" w:rsidP="00DB28AE">
            <w:pPr>
              <w:kinsoku w:val="0"/>
              <w:overflowPunct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D7913" w14:textId="77777777" w:rsidR="006865E2" w:rsidRPr="00582CFA" w:rsidRDefault="006865E2" w:rsidP="00DB28AE">
            <w:pPr>
              <w:kinsoku w:val="0"/>
              <w:overflowPunct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A7877" w14:textId="77777777" w:rsidR="006865E2" w:rsidRPr="00582CFA" w:rsidRDefault="006865E2" w:rsidP="00DB28AE">
            <w:pPr>
              <w:kinsoku w:val="0"/>
              <w:overflowPunct w:val="0"/>
              <w:spacing w:before="7"/>
              <w:rPr>
                <w:sz w:val="25"/>
                <w:szCs w:val="25"/>
                <w:highlight w:val="yellow"/>
              </w:rPr>
            </w:pPr>
          </w:p>
          <w:p w14:paraId="37AC274D" w14:textId="77777777" w:rsidR="006865E2" w:rsidRPr="00582CFA" w:rsidRDefault="006865E2" w:rsidP="00DB28AE">
            <w:pPr>
              <w:kinsoku w:val="0"/>
              <w:overflowPunct w:val="0"/>
              <w:spacing w:line="270" w:lineRule="exact"/>
              <w:ind w:left="267"/>
              <w:rPr>
                <w:rFonts w:ascii="Arial" w:hAnsi="Arial" w:cs="Arial"/>
                <w:b/>
                <w:bCs/>
                <w:spacing w:val="-2"/>
                <w:w w:val="90"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b/>
                <w:bCs/>
                <w:spacing w:val="-2"/>
                <w:w w:val="90"/>
                <w:sz w:val="24"/>
                <w:szCs w:val="24"/>
                <w:highlight w:val="yellow"/>
              </w:rPr>
              <w:t>TOTAL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C860B" w14:textId="77777777" w:rsidR="006865E2" w:rsidRPr="00582CFA" w:rsidRDefault="006865E2" w:rsidP="00DB28AE">
            <w:pPr>
              <w:kinsoku w:val="0"/>
              <w:overflowPunct w:val="0"/>
              <w:spacing w:before="7"/>
              <w:rPr>
                <w:sz w:val="25"/>
                <w:szCs w:val="25"/>
                <w:highlight w:val="yellow"/>
              </w:rPr>
            </w:pPr>
          </w:p>
          <w:p w14:paraId="785F425D" w14:textId="77777777" w:rsidR="006865E2" w:rsidRPr="00582CFA" w:rsidRDefault="006865E2" w:rsidP="00DB28AE">
            <w:pPr>
              <w:kinsoku w:val="0"/>
              <w:overflowPunct w:val="0"/>
              <w:spacing w:line="270" w:lineRule="exact"/>
              <w:ind w:left="18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2CFA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$</w:t>
            </w:r>
            <w:r w:rsidRPr="00582CFA">
              <w:rPr>
                <w:rFonts w:ascii="Arial" w:hAnsi="Arial" w:cs="Arial"/>
                <w:b/>
                <w:bCs/>
                <w:spacing w:val="40"/>
                <w:sz w:val="24"/>
                <w:szCs w:val="24"/>
                <w:highlight w:val="yellow"/>
              </w:rPr>
              <w:t xml:space="preserve">  </w:t>
            </w:r>
            <w:r w:rsidRPr="00582CFA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10,296.49</w:t>
            </w:r>
          </w:p>
        </w:tc>
      </w:tr>
    </w:tbl>
    <w:p w14:paraId="74CFB4C5" w14:textId="652F7527" w:rsidR="00FB5332" w:rsidRDefault="00FB5332" w:rsidP="00FB5332">
      <w:r>
        <w:t xml:space="preserve">A motion to approve all claims was made by </w:t>
      </w:r>
      <w:r w:rsidR="00DB28AE">
        <w:t xml:space="preserve">Dan </w:t>
      </w:r>
      <w:proofErr w:type="spellStart"/>
      <w:r w:rsidR="00DB28AE">
        <w:t>Delozier</w:t>
      </w:r>
      <w:proofErr w:type="spellEnd"/>
      <w:r>
        <w:t xml:space="preserve">. The motion was seconded by </w:t>
      </w:r>
      <w:r w:rsidR="00582CFA">
        <w:t>Ty Phillips</w:t>
      </w:r>
      <w:r w:rsidR="00B97745">
        <w:t xml:space="preserve"> </w:t>
      </w:r>
      <w:r>
        <w:t>and passed as follows:</w:t>
      </w:r>
    </w:p>
    <w:p w14:paraId="3867B30D" w14:textId="77777777" w:rsidR="00582CFA" w:rsidRDefault="00FB5332" w:rsidP="00CD56C8">
      <w:r w:rsidRPr="00811038">
        <w:rPr>
          <w:b/>
        </w:rPr>
        <w:t>Aye</w:t>
      </w:r>
      <w:r>
        <w:rPr>
          <w:b/>
        </w:rPr>
        <w:t xml:space="preserve">: </w:t>
      </w:r>
      <w:r w:rsidR="00582CFA">
        <w:t xml:space="preserve">Dan </w:t>
      </w:r>
      <w:proofErr w:type="spellStart"/>
      <w:r w:rsidR="00582CFA">
        <w:t>Delozier</w:t>
      </w:r>
      <w:proofErr w:type="spellEnd"/>
      <w:r w:rsidR="00582CFA">
        <w:t xml:space="preserve">-CED #1, Sam Chandler-CED #2, Jeremy Bullard-CED #3, Randy Thomas-CED #4, Darry Stacy-CED #5, Ty Phillips-CED #6, Kirk Butler-CED #7, Max Hess-CED </w:t>
      </w:r>
      <w:r w:rsidR="00582CFA" w:rsidRPr="008E44CE">
        <w:t>#8</w:t>
      </w:r>
      <w:r w:rsidR="00582CFA">
        <w:t>.</w:t>
      </w:r>
    </w:p>
    <w:p w14:paraId="70838611" w14:textId="10481559" w:rsidR="00AA2B56" w:rsidRDefault="00FB5332" w:rsidP="00CD56C8">
      <w:r w:rsidRPr="00811038">
        <w:rPr>
          <w:b/>
        </w:rPr>
        <w:t>Nay</w:t>
      </w:r>
      <w:r>
        <w:t>: none.</w:t>
      </w:r>
    </w:p>
    <w:p w14:paraId="7351ED40" w14:textId="77777777" w:rsidR="00F37E04" w:rsidRDefault="00F37E04" w:rsidP="00CD56C8"/>
    <w:p w14:paraId="37A454E3" w14:textId="290C4DB0" w:rsidR="00FB5332" w:rsidRPr="00EA68DF" w:rsidRDefault="00FB5332" w:rsidP="00FB5332">
      <w:r>
        <w:rPr>
          <w:b/>
        </w:rPr>
        <w:t>DISCUSSION AND POSSIBLE ACTION ON THE FINANCIAL REPORT</w:t>
      </w:r>
      <w:r w:rsidR="007A382D">
        <w:rPr>
          <w:b/>
        </w:rPr>
        <w:t>.</w:t>
      </w:r>
    </w:p>
    <w:p w14:paraId="36595544" w14:textId="08511EE6" w:rsidR="00FB5332" w:rsidRPr="00755242" w:rsidRDefault="00FB5332" w:rsidP="00FB5332">
      <w:r w:rsidRPr="00755242">
        <w:t>A financial report was pro</w:t>
      </w:r>
      <w:r>
        <w:t>vided to the board for review.</w:t>
      </w:r>
      <w:r w:rsidR="00B63573">
        <w:t xml:space="preserve"> </w:t>
      </w:r>
      <w:r w:rsidRPr="00755242">
        <w:t>A motion to approve the financial report was made by</w:t>
      </w:r>
      <w:r>
        <w:t xml:space="preserve"> </w:t>
      </w:r>
      <w:r w:rsidR="00582CFA">
        <w:t>Ty Phillips</w:t>
      </w:r>
      <w:r w:rsidR="00582CFA">
        <w:t>.</w:t>
      </w:r>
      <w:r>
        <w:t xml:space="preserve"> The motion was seconded by </w:t>
      </w:r>
      <w:r w:rsidR="00582CFA">
        <w:t>Kirk Butler</w:t>
      </w:r>
      <w:r>
        <w:t xml:space="preserve"> </w:t>
      </w:r>
      <w:r w:rsidRPr="00755242">
        <w:t>and passed as follows:</w:t>
      </w:r>
    </w:p>
    <w:p w14:paraId="6F0A8E8C" w14:textId="77777777" w:rsidR="00582CFA" w:rsidRDefault="00FB5332" w:rsidP="00B63573">
      <w:r w:rsidRPr="00811038">
        <w:rPr>
          <w:b/>
        </w:rPr>
        <w:t>Aye</w:t>
      </w:r>
      <w:r>
        <w:rPr>
          <w:b/>
        </w:rPr>
        <w:t>:</w:t>
      </w:r>
      <w:r w:rsidR="00C4061F">
        <w:t xml:space="preserve"> </w:t>
      </w:r>
      <w:r w:rsidR="00582CFA">
        <w:t xml:space="preserve">Dan </w:t>
      </w:r>
      <w:proofErr w:type="spellStart"/>
      <w:r w:rsidR="00582CFA">
        <w:t>Delozier</w:t>
      </w:r>
      <w:proofErr w:type="spellEnd"/>
      <w:r w:rsidR="00582CFA">
        <w:t xml:space="preserve">-CED #1, Sam Chandler-CED #2, Jeremy Bullard-CED #3, Randy Thomas-CED #4, Darry Stacy-CED #5, Ty Phillips-CED #6, Kirk Butler-CED #7, Max Hess-CED </w:t>
      </w:r>
      <w:r w:rsidR="00582CFA" w:rsidRPr="008E44CE">
        <w:t>#8</w:t>
      </w:r>
      <w:r w:rsidR="00582CFA">
        <w:t>.</w:t>
      </w:r>
    </w:p>
    <w:p w14:paraId="758CB1C2" w14:textId="32D34BAA" w:rsidR="00B63573" w:rsidRDefault="00B63573" w:rsidP="00B63573">
      <w:r w:rsidRPr="00811038">
        <w:rPr>
          <w:b/>
        </w:rPr>
        <w:t>Nay</w:t>
      </w:r>
      <w:r>
        <w:t>: none.</w:t>
      </w:r>
    </w:p>
    <w:p w14:paraId="195188DD" w14:textId="05FB6D85" w:rsidR="00B63573" w:rsidRDefault="00B63573" w:rsidP="00B63573"/>
    <w:p w14:paraId="3548902C" w14:textId="37B9A4B9" w:rsidR="00FB5332" w:rsidRPr="005B0800" w:rsidRDefault="00FB5332" w:rsidP="00B63573">
      <w:r>
        <w:rPr>
          <w:b/>
        </w:rPr>
        <w:t>DISCUSSION AND POSSIBLE ACTION REGARDING THE DISBURSEMENT OF CED REVOLVING FUNDS TO THE CED’S</w:t>
      </w:r>
      <w:r w:rsidR="007A382D">
        <w:rPr>
          <w:b/>
        </w:rPr>
        <w:t>.</w:t>
      </w:r>
    </w:p>
    <w:p w14:paraId="3BCFC57F" w14:textId="4DA7867A" w:rsidR="00FB5332" w:rsidRDefault="00FB5332" w:rsidP="00FB5332">
      <w:r>
        <w:t>All CEDs’</w:t>
      </w:r>
      <w:r w:rsidR="00D61782">
        <w:t xml:space="preserve"> </w:t>
      </w:r>
      <w:r>
        <w:t xml:space="preserve">were </w:t>
      </w:r>
      <w:r w:rsidRPr="00CD7EE3">
        <w:t xml:space="preserve">eligible to receive </w:t>
      </w:r>
      <w:r>
        <w:t xml:space="preserve">a disbursement. </w:t>
      </w:r>
      <w:r w:rsidRPr="00CD7EE3">
        <w:t>The amount</w:t>
      </w:r>
      <w:r>
        <w:t>s were as follows:</w:t>
      </w:r>
      <w:r w:rsidRPr="00CD7EE3">
        <w:t xml:space="preserve"> </w:t>
      </w:r>
      <w:r w:rsidRPr="00582CFA">
        <w:rPr>
          <w:highlight w:val="yellow"/>
        </w:rPr>
        <w:t>CED 1-$</w:t>
      </w:r>
      <w:r w:rsidR="001B39C9" w:rsidRPr="00582CFA">
        <w:rPr>
          <w:highlight w:val="yellow"/>
        </w:rPr>
        <w:t>68,894.85</w:t>
      </w:r>
      <w:r w:rsidRPr="00582CFA">
        <w:rPr>
          <w:highlight w:val="yellow"/>
        </w:rPr>
        <w:t>, CED 2-$</w:t>
      </w:r>
      <w:r w:rsidR="001B39C9" w:rsidRPr="00582CFA">
        <w:rPr>
          <w:highlight w:val="yellow"/>
        </w:rPr>
        <w:t>42,735.09</w:t>
      </w:r>
      <w:r w:rsidRPr="00582CFA">
        <w:rPr>
          <w:highlight w:val="yellow"/>
        </w:rPr>
        <w:t>, CED 3-$</w:t>
      </w:r>
      <w:r w:rsidR="001B39C9" w:rsidRPr="00582CFA">
        <w:rPr>
          <w:highlight w:val="yellow"/>
        </w:rPr>
        <w:t>60,425.10</w:t>
      </w:r>
      <w:r w:rsidRPr="00582CFA">
        <w:rPr>
          <w:highlight w:val="yellow"/>
        </w:rPr>
        <w:t>, CED 4-$</w:t>
      </w:r>
      <w:r w:rsidR="001B39C9" w:rsidRPr="00582CFA">
        <w:rPr>
          <w:highlight w:val="yellow"/>
        </w:rPr>
        <w:t>49,696.66</w:t>
      </w:r>
      <w:r w:rsidRPr="00582CFA">
        <w:rPr>
          <w:highlight w:val="yellow"/>
        </w:rPr>
        <w:t>, CED 5-$</w:t>
      </w:r>
      <w:r w:rsidR="001B39C9" w:rsidRPr="00582CFA">
        <w:rPr>
          <w:highlight w:val="yellow"/>
        </w:rPr>
        <w:t>52,373.08</w:t>
      </w:r>
      <w:r w:rsidRPr="00582CFA">
        <w:rPr>
          <w:highlight w:val="yellow"/>
        </w:rPr>
        <w:t>, CED 6-$</w:t>
      </w:r>
      <w:r w:rsidR="001B39C9" w:rsidRPr="00582CFA">
        <w:rPr>
          <w:highlight w:val="yellow"/>
        </w:rPr>
        <w:t>61,427.57</w:t>
      </w:r>
      <w:r w:rsidRPr="00582CFA">
        <w:rPr>
          <w:highlight w:val="yellow"/>
        </w:rPr>
        <w:t>, CED 7-$</w:t>
      </w:r>
      <w:r w:rsidR="001B39C9" w:rsidRPr="00582CFA">
        <w:rPr>
          <w:highlight w:val="yellow"/>
        </w:rPr>
        <w:t>58,490.61</w:t>
      </w:r>
      <w:r w:rsidRPr="00582CFA">
        <w:rPr>
          <w:highlight w:val="yellow"/>
        </w:rPr>
        <w:t xml:space="preserve"> and CED 8-$</w:t>
      </w:r>
      <w:r w:rsidR="001B39C9" w:rsidRPr="00582CFA">
        <w:rPr>
          <w:highlight w:val="yellow"/>
        </w:rPr>
        <w:t>85,657.97</w:t>
      </w:r>
      <w:r>
        <w:t xml:space="preserve">. </w:t>
      </w:r>
      <w:r w:rsidRPr="00CD7EE3">
        <w:t xml:space="preserve">A motion was made </w:t>
      </w:r>
      <w:r>
        <w:t xml:space="preserve">by </w:t>
      </w:r>
      <w:r w:rsidR="001B39C9">
        <w:t xml:space="preserve">Dan </w:t>
      </w:r>
      <w:proofErr w:type="spellStart"/>
      <w:r w:rsidR="001B39C9">
        <w:t>Delozier</w:t>
      </w:r>
      <w:proofErr w:type="spellEnd"/>
      <w:r>
        <w:t xml:space="preserve"> </w:t>
      </w:r>
      <w:r w:rsidRPr="00CD7EE3">
        <w:t xml:space="preserve">to approve the </w:t>
      </w:r>
      <w:r>
        <w:t>disbursements</w:t>
      </w:r>
      <w:r w:rsidRPr="00CD7EE3">
        <w:t xml:space="preserve">. The motion was seconded by </w:t>
      </w:r>
      <w:r w:rsidR="00582CFA">
        <w:t>Darry Stacy</w:t>
      </w:r>
      <w:r w:rsidR="00582CFA" w:rsidRPr="00CD7EE3">
        <w:t xml:space="preserve"> </w:t>
      </w:r>
      <w:r w:rsidRPr="00CD7EE3">
        <w:t>and passed as follows:</w:t>
      </w:r>
    </w:p>
    <w:p w14:paraId="07D5CD84" w14:textId="77777777" w:rsidR="00582CFA" w:rsidRDefault="00420CCE" w:rsidP="00582CFA">
      <w:r w:rsidRPr="00811038">
        <w:rPr>
          <w:b/>
        </w:rPr>
        <w:t>Aye</w:t>
      </w:r>
      <w:r>
        <w:rPr>
          <w:b/>
        </w:rPr>
        <w:t>:</w:t>
      </w:r>
      <w:r>
        <w:t xml:space="preserve"> </w:t>
      </w:r>
      <w:r w:rsidR="00582CFA">
        <w:t xml:space="preserve">Dan </w:t>
      </w:r>
      <w:proofErr w:type="spellStart"/>
      <w:r w:rsidR="00582CFA">
        <w:t>Delozier</w:t>
      </w:r>
      <w:proofErr w:type="spellEnd"/>
      <w:r w:rsidR="00582CFA">
        <w:t xml:space="preserve">-CED #1, Sam Chandler-CED #2, Jeremy Bullard-CED #3, Randy Thomas-CED #4, Darry Stacy-CED #5, Ty Phillips-CED #6, Kirk Butler-CED #7, Max Hess-CED </w:t>
      </w:r>
      <w:r w:rsidR="00582CFA" w:rsidRPr="008E44CE">
        <w:t>#8</w:t>
      </w:r>
      <w:r w:rsidR="00582CFA">
        <w:t>.</w:t>
      </w:r>
    </w:p>
    <w:p w14:paraId="7E704E2F" w14:textId="3039F854" w:rsidR="00420CCE" w:rsidRDefault="00420CCE" w:rsidP="00420CCE">
      <w:r w:rsidRPr="00811038">
        <w:rPr>
          <w:b/>
        </w:rPr>
        <w:t>Nay</w:t>
      </w:r>
      <w:r>
        <w:t>: none.</w:t>
      </w:r>
    </w:p>
    <w:p w14:paraId="172D36A9" w14:textId="77777777" w:rsidR="00FB5332" w:rsidRDefault="00FB5332" w:rsidP="00FB5332">
      <w:pPr>
        <w:rPr>
          <w:b/>
        </w:rPr>
      </w:pPr>
    </w:p>
    <w:p w14:paraId="10BE364C" w14:textId="5F457A3B" w:rsidR="001A6954" w:rsidRPr="001A6954" w:rsidRDefault="001A6954" w:rsidP="001A695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A6954">
        <w:rPr>
          <w:b/>
          <w:bCs/>
          <w:sz w:val="22"/>
          <w:szCs w:val="22"/>
        </w:rPr>
        <w:t xml:space="preserve">DISCUSSION AND POSSIBLE ACTION REGARDING </w:t>
      </w:r>
      <w:r w:rsidRPr="001A6954">
        <w:rPr>
          <w:b/>
          <w:bCs/>
          <w:sz w:val="22"/>
          <w:szCs w:val="22"/>
        </w:rPr>
        <w:t>ETR PROJECT CONTRACT AGREEMENTS</w:t>
      </w:r>
      <w:r w:rsidRPr="001A695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5CABB7E" w14:textId="7455B02B" w:rsidR="001A6954" w:rsidRDefault="001A6954" w:rsidP="001A6954">
      <w:pPr>
        <w:rPr>
          <w:b/>
          <w:bCs/>
        </w:rPr>
      </w:pPr>
      <w:r>
        <w:t>No Action.</w:t>
      </w:r>
      <w:r w:rsidRPr="00A97440">
        <w:rPr>
          <w:b/>
          <w:bCs/>
        </w:rPr>
        <w:t xml:space="preserve"> </w:t>
      </w:r>
    </w:p>
    <w:p w14:paraId="5E65F8C5" w14:textId="076F1F4D" w:rsidR="001A6954" w:rsidRDefault="001A6954" w:rsidP="001A6954">
      <w:pPr>
        <w:rPr>
          <w:b/>
          <w:bCs/>
        </w:rPr>
      </w:pPr>
    </w:p>
    <w:p w14:paraId="0B817FF2" w14:textId="5C235338" w:rsidR="001A6954" w:rsidRDefault="001A6954" w:rsidP="001A695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A6954">
        <w:rPr>
          <w:b/>
          <w:bCs/>
          <w:sz w:val="22"/>
          <w:szCs w:val="22"/>
        </w:rPr>
        <w:t xml:space="preserve">DISCUSSION AND POSSIBLE ACTION REGARDING </w:t>
      </w:r>
      <w:r w:rsidRPr="001A6954">
        <w:rPr>
          <w:b/>
          <w:bCs/>
          <w:sz w:val="22"/>
          <w:szCs w:val="22"/>
        </w:rPr>
        <w:t>MARCH 10-11, 2023 ELK CITY AUCTION AGREEMENT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21627CE" w14:textId="4630DA40" w:rsidR="001A6954" w:rsidRDefault="001A6954" w:rsidP="001A6954">
      <w:r>
        <w:t>A motion was made by Ty Phillips</w:t>
      </w:r>
      <w:r>
        <w:t xml:space="preserve"> </w:t>
      </w:r>
      <w:r>
        <w:t xml:space="preserve">to approve the </w:t>
      </w:r>
      <w:r>
        <w:t>auction agreement with CED #7</w:t>
      </w:r>
      <w:r>
        <w:t>. The motion was seconded by Darry Stacy.</w:t>
      </w:r>
    </w:p>
    <w:p w14:paraId="2868D5C4" w14:textId="77777777" w:rsidR="001A6954" w:rsidRDefault="001A6954" w:rsidP="001A6954">
      <w:r w:rsidRPr="00811038">
        <w:rPr>
          <w:b/>
        </w:rPr>
        <w:lastRenderedPageBreak/>
        <w:t>Aye</w:t>
      </w:r>
      <w:r>
        <w:rPr>
          <w:b/>
        </w:rPr>
        <w:t>:</w:t>
      </w:r>
      <w:r>
        <w:t xml:space="preserve"> Dan </w:t>
      </w:r>
      <w:proofErr w:type="spellStart"/>
      <w:r>
        <w:t>Delozier</w:t>
      </w:r>
      <w:proofErr w:type="spellEnd"/>
      <w:r>
        <w:t xml:space="preserve">-CED #1, Sam Chandler-CED #2, Jeremy Bullard-CED #3, Randy Thomas-CED #4, Darry Stacy-CED #5, Ty Phillips-CED #6, Kirk Butler-CED #7, Max Hess-CED </w:t>
      </w:r>
      <w:r w:rsidRPr="008E44CE">
        <w:t>#8</w:t>
      </w:r>
      <w:r>
        <w:t>.</w:t>
      </w:r>
    </w:p>
    <w:p w14:paraId="0A8323D3" w14:textId="1444A489" w:rsidR="001A6954" w:rsidRDefault="001A6954" w:rsidP="001A6954">
      <w:pPr>
        <w:rPr>
          <w:b/>
          <w:bCs/>
        </w:rPr>
      </w:pPr>
      <w:r w:rsidRPr="00811038">
        <w:rPr>
          <w:b/>
        </w:rPr>
        <w:t>Nay</w:t>
      </w:r>
      <w:r>
        <w:t>: none</w:t>
      </w:r>
      <w:r w:rsidRPr="00A97440">
        <w:rPr>
          <w:b/>
          <w:bCs/>
        </w:rPr>
        <w:t xml:space="preserve"> </w:t>
      </w:r>
    </w:p>
    <w:p w14:paraId="4D1075BC" w14:textId="77777777" w:rsidR="001A6954" w:rsidRDefault="001A6954" w:rsidP="001A6954">
      <w:pPr>
        <w:rPr>
          <w:b/>
          <w:bCs/>
        </w:rPr>
      </w:pPr>
    </w:p>
    <w:p w14:paraId="7281D38D" w14:textId="218F7120" w:rsidR="00BD3F3F" w:rsidRPr="001A6954" w:rsidRDefault="00BD3F3F" w:rsidP="001A6954">
      <w:pPr>
        <w:rPr>
          <w:b/>
          <w:bCs/>
        </w:rPr>
      </w:pPr>
      <w:r w:rsidRPr="001A6954">
        <w:rPr>
          <w:b/>
          <w:bCs/>
        </w:rPr>
        <w:t xml:space="preserve">DISCUSSION AND POSSIBLE ACTION REGARDING </w:t>
      </w:r>
      <w:r w:rsidR="001A6954" w:rsidRPr="001A6954">
        <w:rPr>
          <w:b/>
          <w:bCs/>
        </w:rPr>
        <w:t xml:space="preserve">REVISING THE </w:t>
      </w:r>
      <w:r w:rsidRPr="001A6954">
        <w:rPr>
          <w:b/>
          <w:bCs/>
        </w:rPr>
        <w:t xml:space="preserve">2023 OCCEDB REGULAR MEETING DATES. </w:t>
      </w:r>
    </w:p>
    <w:p w14:paraId="799DC520" w14:textId="1EF6F3AF" w:rsidR="00BD3F3F" w:rsidRDefault="00BD3F3F" w:rsidP="00BD3F3F">
      <w:r>
        <w:t xml:space="preserve">A motion was made by </w:t>
      </w:r>
      <w:r w:rsidR="001A6954">
        <w:t>Darry Stacy</w:t>
      </w:r>
      <w:r w:rsidR="001A6954">
        <w:t xml:space="preserve"> </w:t>
      </w:r>
      <w:r>
        <w:t xml:space="preserve">to approve </w:t>
      </w:r>
      <w:r w:rsidR="00356F30">
        <w:t>revising the February date to the 22</w:t>
      </w:r>
      <w:r w:rsidR="00356F30" w:rsidRPr="00356F30">
        <w:rPr>
          <w:vertAlign w:val="superscript"/>
        </w:rPr>
        <w:t>nd</w:t>
      </w:r>
      <w:r>
        <w:t xml:space="preserve">. The motion was seconded by </w:t>
      </w:r>
      <w:r w:rsidR="001A6954">
        <w:t xml:space="preserve">Dan </w:t>
      </w:r>
      <w:proofErr w:type="spellStart"/>
      <w:r w:rsidR="001A6954">
        <w:t>Delozier</w:t>
      </w:r>
      <w:proofErr w:type="spellEnd"/>
      <w:r>
        <w:t xml:space="preserve">. </w:t>
      </w:r>
    </w:p>
    <w:p w14:paraId="65E5DE3F" w14:textId="6D5D7309" w:rsidR="00BD3F3F" w:rsidRDefault="00BD3F3F" w:rsidP="00BD3F3F">
      <w:r w:rsidRPr="00811038">
        <w:rPr>
          <w:b/>
        </w:rPr>
        <w:t>Aye</w:t>
      </w:r>
      <w:r>
        <w:rPr>
          <w:b/>
        </w:rPr>
        <w:t>:</w:t>
      </w:r>
      <w:r>
        <w:t xml:space="preserve"> </w:t>
      </w:r>
      <w:r w:rsidR="001A6954">
        <w:t xml:space="preserve">Dan </w:t>
      </w:r>
      <w:proofErr w:type="spellStart"/>
      <w:r w:rsidR="001A6954">
        <w:t>Delozier</w:t>
      </w:r>
      <w:proofErr w:type="spellEnd"/>
      <w:r w:rsidR="001A6954">
        <w:t xml:space="preserve">-CED #1, Sam Chandler-CED #2, Jeremy Bullard-CED #3, Randy Thomas-CED #4, Darry Stacy-CED #5, Ty Phillips-CED #6, Kirk Butler-CED #7, Max Hess-CED </w:t>
      </w:r>
      <w:r w:rsidR="001A6954" w:rsidRPr="008E44CE">
        <w:t>#8</w:t>
      </w:r>
      <w:r w:rsidR="001A6954">
        <w:t>.</w:t>
      </w:r>
    </w:p>
    <w:p w14:paraId="05EB1037" w14:textId="3E8C0E9F" w:rsidR="00BD3F3F" w:rsidRDefault="00BD3F3F" w:rsidP="00BD3F3F">
      <w:pPr>
        <w:rPr>
          <w:b/>
        </w:rPr>
      </w:pPr>
      <w:r w:rsidRPr="00811038">
        <w:rPr>
          <w:b/>
        </w:rPr>
        <w:t>Nay</w:t>
      </w:r>
      <w:r>
        <w:t>: none.</w:t>
      </w:r>
    </w:p>
    <w:p w14:paraId="30C9BFB9" w14:textId="629E9B19" w:rsidR="001A6954" w:rsidRDefault="001A6954" w:rsidP="00BD3F3F">
      <w:pPr>
        <w:rPr>
          <w:b/>
          <w:bCs/>
        </w:rPr>
      </w:pPr>
    </w:p>
    <w:p w14:paraId="16AF0D04" w14:textId="16463B26" w:rsidR="00356F30" w:rsidRPr="001A6954" w:rsidRDefault="00356F30" w:rsidP="00356F30">
      <w:pPr>
        <w:rPr>
          <w:b/>
          <w:bCs/>
        </w:rPr>
      </w:pPr>
      <w:r w:rsidRPr="001A6954">
        <w:rPr>
          <w:b/>
          <w:bCs/>
        </w:rPr>
        <w:t xml:space="preserve">DISCUSSION AND POSSIBLE ACTION REGARDING </w:t>
      </w:r>
      <w:r>
        <w:rPr>
          <w:b/>
          <w:bCs/>
        </w:rPr>
        <w:t>ON THE SELECTION OF CAB MEMBERS</w:t>
      </w:r>
      <w:r w:rsidRPr="001A6954">
        <w:rPr>
          <w:b/>
          <w:bCs/>
        </w:rPr>
        <w:t xml:space="preserve">. </w:t>
      </w:r>
    </w:p>
    <w:p w14:paraId="549310DE" w14:textId="6A1EB394" w:rsidR="00356F30" w:rsidRDefault="00356F30" w:rsidP="00356F30">
      <w:r>
        <w:t xml:space="preserve">A motion was made by Sam Chandler to </w:t>
      </w:r>
      <w:r>
        <w:t>select</w:t>
      </w:r>
      <w:r>
        <w:t xml:space="preserve"> </w:t>
      </w:r>
      <w:r>
        <w:t xml:space="preserve">McIntosh County Commissioner, Monty </w:t>
      </w:r>
      <w:proofErr w:type="spellStart"/>
      <w:r>
        <w:t>Grider</w:t>
      </w:r>
      <w:proofErr w:type="spellEnd"/>
      <w:r>
        <w:t>, to represent District #2 on the CAB board</w:t>
      </w:r>
      <w:r>
        <w:t xml:space="preserve">. The motion was seconded by Darry Stacy. </w:t>
      </w:r>
    </w:p>
    <w:p w14:paraId="28FAFA41" w14:textId="77777777" w:rsidR="00356F30" w:rsidRDefault="00356F30" w:rsidP="00356F30">
      <w:r w:rsidRPr="00811038">
        <w:rPr>
          <w:b/>
        </w:rPr>
        <w:t>Aye</w:t>
      </w:r>
      <w:r>
        <w:rPr>
          <w:b/>
        </w:rPr>
        <w:t>:</w:t>
      </w:r>
      <w:r>
        <w:t xml:space="preserve"> Dan </w:t>
      </w:r>
      <w:proofErr w:type="spellStart"/>
      <w:r>
        <w:t>Delozier</w:t>
      </w:r>
      <w:proofErr w:type="spellEnd"/>
      <w:r>
        <w:t xml:space="preserve">-CED #1, Sam Chandler-CED #2, Jeremy Bullard-CED #3, Randy Thomas-CED #4, Darry Stacy-CED #5, Ty Phillips-CED #6, Kirk Butler-CED #7, Max Hess-CED </w:t>
      </w:r>
      <w:r w:rsidRPr="008E44CE">
        <w:t>#8</w:t>
      </w:r>
      <w:r>
        <w:t>.</w:t>
      </w:r>
    </w:p>
    <w:p w14:paraId="3F5F4EC7" w14:textId="77777777" w:rsidR="00356F30" w:rsidRDefault="00356F30" w:rsidP="00356F30">
      <w:pPr>
        <w:rPr>
          <w:b/>
        </w:rPr>
      </w:pPr>
      <w:r w:rsidRPr="00811038">
        <w:rPr>
          <w:b/>
        </w:rPr>
        <w:t>Nay</w:t>
      </w:r>
      <w:r>
        <w:t>: none.</w:t>
      </w:r>
    </w:p>
    <w:p w14:paraId="6496CF93" w14:textId="2F9FE4D0" w:rsidR="00B73953" w:rsidRDefault="00B73953" w:rsidP="00FB5332"/>
    <w:p w14:paraId="0BDED6D0" w14:textId="52BFDACD" w:rsidR="00356F30" w:rsidRPr="001A6954" w:rsidRDefault="00356F30" w:rsidP="00356F30">
      <w:pPr>
        <w:rPr>
          <w:b/>
          <w:bCs/>
        </w:rPr>
      </w:pPr>
      <w:r w:rsidRPr="001A6954">
        <w:rPr>
          <w:b/>
          <w:bCs/>
        </w:rPr>
        <w:t xml:space="preserve">DISCUSSION AND POSSIBLE ACTION REGARDING </w:t>
      </w:r>
      <w:r>
        <w:rPr>
          <w:b/>
          <w:bCs/>
        </w:rPr>
        <w:t>CHANGING BANKS</w:t>
      </w:r>
      <w:r w:rsidRPr="001A6954">
        <w:rPr>
          <w:b/>
          <w:bCs/>
        </w:rPr>
        <w:t xml:space="preserve">. </w:t>
      </w:r>
    </w:p>
    <w:p w14:paraId="0A897659" w14:textId="77777777" w:rsidR="00C370E1" w:rsidRDefault="00356F30" w:rsidP="00356F30">
      <w:pPr>
        <w:rPr>
          <w:b/>
        </w:rPr>
      </w:pPr>
      <w:r>
        <w:t>A motion was made by Darry Stacy</w:t>
      </w:r>
      <w:r>
        <w:t xml:space="preserve"> </w:t>
      </w:r>
      <w:r>
        <w:t xml:space="preserve">to </w:t>
      </w:r>
      <w:r w:rsidR="00C370E1">
        <w:t>contact</w:t>
      </w:r>
      <w:r>
        <w:t xml:space="preserve"> 2 or 3 different banks</w:t>
      </w:r>
      <w:r w:rsidR="00C370E1">
        <w:t xml:space="preserve"> and research their account requirements such as fees, charges and account minimums and bring information back to the board to act on.  </w:t>
      </w:r>
      <w:r>
        <w:t xml:space="preserve">The motion was seconded by </w:t>
      </w:r>
      <w:r w:rsidR="00C370E1">
        <w:t xml:space="preserve">Dan </w:t>
      </w:r>
      <w:proofErr w:type="spellStart"/>
      <w:r w:rsidR="00C370E1">
        <w:t>Delozier</w:t>
      </w:r>
      <w:proofErr w:type="spellEnd"/>
      <w:r w:rsidR="00C370E1" w:rsidRPr="00811038">
        <w:rPr>
          <w:b/>
        </w:rPr>
        <w:t xml:space="preserve"> </w:t>
      </w:r>
    </w:p>
    <w:p w14:paraId="7E00AF4F" w14:textId="7718B94B" w:rsidR="00356F30" w:rsidRDefault="00356F30" w:rsidP="00356F30">
      <w:r w:rsidRPr="00811038">
        <w:rPr>
          <w:b/>
        </w:rPr>
        <w:t>Aye</w:t>
      </w:r>
      <w:r>
        <w:rPr>
          <w:b/>
        </w:rPr>
        <w:t>:</w:t>
      </w:r>
      <w:r>
        <w:t xml:space="preserve"> Dan </w:t>
      </w:r>
      <w:proofErr w:type="spellStart"/>
      <w:r>
        <w:t>Delozier</w:t>
      </w:r>
      <w:proofErr w:type="spellEnd"/>
      <w:r>
        <w:t xml:space="preserve">-CED #1, Sam Chandler-CED #2, Jeremy Bullard-CED #3, Randy Thomas-CED #4, Darry Stacy-CED #5, Ty Phillips-CED #6, Kirk Butler-CED #7, Max Hess-CED </w:t>
      </w:r>
      <w:r w:rsidRPr="008E44CE">
        <w:t>#8</w:t>
      </w:r>
      <w:r>
        <w:t>.</w:t>
      </w:r>
    </w:p>
    <w:p w14:paraId="7B526481" w14:textId="77777777" w:rsidR="00356F30" w:rsidRDefault="00356F30" w:rsidP="00356F30">
      <w:pPr>
        <w:rPr>
          <w:b/>
        </w:rPr>
      </w:pPr>
      <w:r w:rsidRPr="00811038">
        <w:rPr>
          <w:b/>
        </w:rPr>
        <w:t>Nay</w:t>
      </w:r>
      <w:r>
        <w:t>: none.</w:t>
      </w:r>
    </w:p>
    <w:p w14:paraId="2419C672" w14:textId="77777777" w:rsidR="00356F30" w:rsidRDefault="00356F30" w:rsidP="00FB5332"/>
    <w:p w14:paraId="5094CD2C" w14:textId="77777777" w:rsidR="006F4C52" w:rsidRPr="0011466B" w:rsidRDefault="006F4C52" w:rsidP="006F4C52">
      <w:pPr>
        <w:rPr>
          <w:b/>
          <w:bCs/>
        </w:rPr>
      </w:pPr>
      <w:r w:rsidRPr="0011466B">
        <w:rPr>
          <w:b/>
          <w:bCs/>
        </w:rPr>
        <w:t>DISCUSSION AND POSSIBLE ACTION CONCERNING IIJA GRANTS AND FUNDING</w:t>
      </w:r>
      <w:r>
        <w:rPr>
          <w:b/>
          <w:bCs/>
        </w:rPr>
        <w:t>.</w:t>
      </w:r>
    </w:p>
    <w:p w14:paraId="296E9997" w14:textId="65E30153" w:rsidR="006F4C52" w:rsidRDefault="006F4C52" w:rsidP="006F4C52">
      <w:pPr>
        <w:rPr>
          <w:b/>
        </w:rPr>
      </w:pPr>
      <w:r>
        <w:rPr>
          <w:color w:val="000000"/>
        </w:rPr>
        <w:t>No action</w:t>
      </w:r>
    </w:p>
    <w:p w14:paraId="0EBBAAD1" w14:textId="77777777" w:rsidR="006F4C52" w:rsidRDefault="006F4C52" w:rsidP="00FB5332">
      <w:pPr>
        <w:rPr>
          <w:b/>
        </w:rPr>
      </w:pPr>
    </w:p>
    <w:p w14:paraId="793EFE48" w14:textId="130700F0" w:rsidR="00FB5332" w:rsidRDefault="00FB5332" w:rsidP="00FB5332">
      <w:r>
        <w:rPr>
          <w:b/>
        </w:rPr>
        <w:t>DISCUSSION OF ENGINEER’S REPORT, TRANSPORTATION AND LEGISLATIVE ISSUES AND CED MANAGERS’ REPORTS</w:t>
      </w:r>
    </w:p>
    <w:p w14:paraId="2E88C442" w14:textId="2DC3DE8F" w:rsidR="00FB5332" w:rsidRPr="00491827" w:rsidRDefault="00F04A61" w:rsidP="00FB5332">
      <w:pPr>
        <w:rPr>
          <w:color w:val="000000"/>
        </w:rPr>
      </w:pPr>
      <w:r>
        <w:rPr>
          <w:color w:val="000000"/>
        </w:rPr>
        <w:t>Randy Robinson discussed</w:t>
      </w:r>
      <w:r w:rsidR="00C370E1">
        <w:rPr>
          <w:color w:val="000000"/>
        </w:rPr>
        <w:t xml:space="preserve"> that he will handing out contact information of board members on ACCO, SIG/SIF and OCCEDB at the new commissioner training.  OCCEDB has received a letter from the State’s Auditors’ office concerning engaging in an audit next year in January.  CED’s 1 &amp; 8 have already discussed that they will be providing new commissioner training in January 2023.  Local Government introduced new staff.</w:t>
      </w:r>
    </w:p>
    <w:p w14:paraId="1E7250EA" w14:textId="77777777" w:rsidR="00C114A9" w:rsidRDefault="00C114A9" w:rsidP="00FB5332">
      <w:pPr>
        <w:rPr>
          <w:b/>
        </w:rPr>
      </w:pPr>
    </w:p>
    <w:p w14:paraId="4FDDF231" w14:textId="77777777" w:rsidR="00FB5332" w:rsidRDefault="00FB5332" w:rsidP="00FB5332">
      <w:r>
        <w:rPr>
          <w:b/>
        </w:rPr>
        <w:t>NEW BUSINESS</w:t>
      </w:r>
    </w:p>
    <w:p w14:paraId="10A11B75" w14:textId="77777777" w:rsidR="00FB5332" w:rsidRDefault="00FB5332" w:rsidP="00FB5332">
      <w:r>
        <w:t>None.</w:t>
      </w:r>
    </w:p>
    <w:p w14:paraId="0FA7049D" w14:textId="77777777" w:rsidR="00FB5332" w:rsidRDefault="00FB5332" w:rsidP="00FB5332"/>
    <w:p w14:paraId="1568BBDA" w14:textId="77777777" w:rsidR="00FB5332" w:rsidRPr="004C0D4D" w:rsidRDefault="00FB5332" w:rsidP="00FB5332">
      <w:r>
        <w:rPr>
          <w:b/>
        </w:rPr>
        <w:t>ADJOURNMENT</w:t>
      </w:r>
    </w:p>
    <w:p w14:paraId="6DFB523D" w14:textId="49DC011E" w:rsidR="00FB5332" w:rsidRPr="004E295B" w:rsidRDefault="00FB5332" w:rsidP="00FB5332">
      <w:r>
        <w:t xml:space="preserve">A motion to adjourn was made by </w:t>
      </w:r>
      <w:r w:rsidR="00C370E1">
        <w:t xml:space="preserve">Dan </w:t>
      </w:r>
      <w:proofErr w:type="spellStart"/>
      <w:r w:rsidR="00C370E1">
        <w:t>Delozier</w:t>
      </w:r>
      <w:proofErr w:type="spellEnd"/>
      <w:r>
        <w:t xml:space="preserve">. The motion was seconded by </w:t>
      </w:r>
      <w:r w:rsidR="00C370E1">
        <w:t>Darry Stacy</w:t>
      </w:r>
      <w:r w:rsidR="00C370E1">
        <w:t xml:space="preserve"> </w:t>
      </w:r>
      <w:r>
        <w:t xml:space="preserve">and passed as follows: </w:t>
      </w:r>
    </w:p>
    <w:p w14:paraId="14A1671C" w14:textId="0A1D0F3D" w:rsidR="004A0A64" w:rsidRDefault="004A0A64" w:rsidP="004A0A64">
      <w:pPr>
        <w:rPr>
          <w:b/>
        </w:rPr>
      </w:pPr>
      <w:r w:rsidRPr="00811038">
        <w:rPr>
          <w:b/>
        </w:rPr>
        <w:t>Aye</w:t>
      </w:r>
      <w:r>
        <w:rPr>
          <w:b/>
        </w:rPr>
        <w:t>:</w:t>
      </w:r>
      <w:r>
        <w:t xml:space="preserve"> </w:t>
      </w:r>
      <w:r w:rsidR="00C370E1">
        <w:t xml:space="preserve">Dan </w:t>
      </w:r>
      <w:proofErr w:type="spellStart"/>
      <w:r w:rsidR="00C370E1">
        <w:t>Delozier</w:t>
      </w:r>
      <w:proofErr w:type="spellEnd"/>
      <w:r w:rsidR="00C370E1">
        <w:t xml:space="preserve">-CED #1, Sam Chandler-CED #2, Jeremy Bullard-CED #3, Randy Thomas-CED #4, Darry Stacy-CED #5, Ty Phillips-CED #6, Kirk Butler-CED #7, Max Hess-CED </w:t>
      </w:r>
      <w:r w:rsidR="00C370E1" w:rsidRPr="008E44CE">
        <w:t>#</w:t>
      </w:r>
      <w:proofErr w:type="gramStart"/>
      <w:r w:rsidR="00C370E1" w:rsidRPr="008E44CE">
        <w:t>8</w:t>
      </w:r>
      <w:r w:rsidR="00C370E1">
        <w:t>.</w:t>
      </w:r>
      <w:r w:rsidRPr="00811038">
        <w:rPr>
          <w:b/>
        </w:rPr>
        <w:t>Nay</w:t>
      </w:r>
      <w:proofErr w:type="gramEnd"/>
      <w:r>
        <w:t>: none</w:t>
      </w:r>
      <w:r w:rsidRPr="00F577CA">
        <w:rPr>
          <w:b/>
        </w:rPr>
        <w:t xml:space="preserve"> </w:t>
      </w:r>
    </w:p>
    <w:p w14:paraId="28D7AD49" w14:textId="77777777" w:rsidR="004A0A64" w:rsidRDefault="004A0A64" w:rsidP="004A0A64">
      <w:pPr>
        <w:rPr>
          <w:b/>
        </w:rPr>
      </w:pPr>
    </w:p>
    <w:p w14:paraId="34D8A785" w14:textId="0EFD5CA4" w:rsidR="00FB5332" w:rsidRPr="00F577CA" w:rsidRDefault="00FB5332" w:rsidP="004A0A64">
      <w:pPr>
        <w:rPr>
          <w:b/>
        </w:rPr>
      </w:pPr>
      <w:r w:rsidRPr="00F577CA">
        <w:rPr>
          <w:b/>
        </w:rPr>
        <w:t>Meeting adjourned</w:t>
      </w:r>
    </w:p>
    <w:p w14:paraId="769F6EBB" w14:textId="77777777" w:rsidR="00FB5332" w:rsidRDefault="00FB5332" w:rsidP="00FB5332"/>
    <w:p w14:paraId="58355F45" w14:textId="77777777" w:rsidR="00AB31DE" w:rsidRPr="00FB5332" w:rsidRDefault="00000000" w:rsidP="00FB5332"/>
    <w:sectPr w:rsidR="00AB31DE" w:rsidRPr="00FB5332" w:rsidSect="00C54E75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ndy Robinson" w:date="2022-12-07T11:51:00Z" w:initials="RR">
    <w:p w14:paraId="72458F2F" w14:textId="77777777" w:rsidR="00582CFA" w:rsidRDefault="00582CFA">
      <w:pPr>
        <w:pStyle w:val="CommentText"/>
      </w:pPr>
      <w:r>
        <w:rPr>
          <w:rStyle w:val="CommentReference"/>
        </w:rPr>
        <w:annotationRef/>
      </w:r>
      <w:r>
        <w:t>Need to update</w:t>
      </w:r>
    </w:p>
    <w:p w14:paraId="0EB0962A" w14:textId="4F079E02" w:rsidR="00582CFA" w:rsidRDefault="00582CF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B096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AFCAE" w16cex:dateUtc="2022-12-07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0962A" w16cid:durableId="273AFC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F115" w14:textId="77777777" w:rsidR="008A20D7" w:rsidRDefault="008A20D7">
      <w:r>
        <w:separator/>
      </w:r>
    </w:p>
  </w:endnote>
  <w:endnote w:type="continuationSeparator" w:id="0">
    <w:p w14:paraId="4847321E" w14:textId="77777777" w:rsidR="008A20D7" w:rsidRDefault="008A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727C" w14:textId="77777777" w:rsidR="008A20D7" w:rsidRDefault="008A20D7">
      <w:r>
        <w:separator/>
      </w:r>
    </w:p>
  </w:footnote>
  <w:footnote w:type="continuationSeparator" w:id="0">
    <w:p w14:paraId="5BD2C94F" w14:textId="77777777" w:rsidR="008A20D7" w:rsidRDefault="008A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675728" w14:paraId="7FF43F0E" w14:textId="77777777">
      <w:tc>
        <w:tcPr>
          <w:tcW w:w="0" w:type="auto"/>
          <w:tcBorders>
            <w:right w:val="single" w:sz="6" w:space="0" w:color="000000"/>
          </w:tcBorders>
        </w:tcPr>
        <w:p w14:paraId="3BD3AD66" w14:textId="77777777" w:rsidR="00675728" w:rsidRPr="00DF0113" w:rsidRDefault="004B2B2F" w:rsidP="00DF0113">
          <w:pPr>
            <w:pStyle w:val="Header"/>
            <w:jc w:val="right"/>
          </w:pPr>
          <w:r w:rsidRPr="00DF0113">
            <w:t>OCCEDB Minutes</w:t>
          </w:r>
        </w:p>
        <w:p w14:paraId="7A565202" w14:textId="63DE3BF2" w:rsidR="000E1C83" w:rsidRDefault="006A458A" w:rsidP="000E1C83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December 7, 2022</w:t>
          </w:r>
        </w:p>
        <w:p w14:paraId="76229D8E" w14:textId="77777777" w:rsidR="00675728" w:rsidRPr="00DF0113" w:rsidRDefault="004B2B2F" w:rsidP="0053353D">
          <w:pPr>
            <w:pStyle w:val="Header"/>
            <w:jc w:val="center"/>
            <w:rPr>
              <w:b/>
              <w:bCs/>
            </w:rPr>
          </w:pPr>
          <w:r w:rsidRPr="00DF0113">
            <w:rPr>
              <w:b/>
              <w:bCs/>
            </w:rPr>
            <w:t xml:space="preserve">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29035583" w14:textId="77777777" w:rsidR="00675728" w:rsidRPr="00DF0113" w:rsidRDefault="004B2B2F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5823EC54" w14:textId="77777777" w:rsidR="0067572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A43"/>
    <w:multiLevelType w:val="hybridMultilevel"/>
    <w:tmpl w:val="A676A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11CF"/>
    <w:multiLevelType w:val="hybridMultilevel"/>
    <w:tmpl w:val="A676A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4DC"/>
    <w:multiLevelType w:val="hybridMultilevel"/>
    <w:tmpl w:val="1BBAF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5F0"/>
    <w:multiLevelType w:val="hybridMultilevel"/>
    <w:tmpl w:val="30B4F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4AAF"/>
    <w:multiLevelType w:val="hybridMultilevel"/>
    <w:tmpl w:val="A676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09508">
    <w:abstractNumId w:val="4"/>
  </w:num>
  <w:num w:numId="2" w16cid:durableId="122820702">
    <w:abstractNumId w:val="2"/>
  </w:num>
  <w:num w:numId="3" w16cid:durableId="1054082978">
    <w:abstractNumId w:val="0"/>
  </w:num>
  <w:num w:numId="4" w16cid:durableId="1914124622">
    <w:abstractNumId w:val="1"/>
  </w:num>
  <w:num w:numId="5" w16cid:durableId="1565014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dy Robinson">
    <w15:presenceInfo w15:providerId="Windows Live" w15:userId="5a2e8a089690c0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E0"/>
    <w:rsid w:val="000003C9"/>
    <w:rsid w:val="00026F0C"/>
    <w:rsid w:val="000604AE"/>
    <w:rsid w:val="0009070C"/>
    <w:rsid w:val="00093F44"/>
    <w:rsid w:val="00094351"/>
    <w:rsid w:val="00097594"/>
    <w:rsid w:val="000B1579"/>
    <w:rsid w:val="000B1A5D"/>
    <w:rsid w:val="000C2878"/>
    <w:rsid w:val="000D7D44"/>
    <w:rsid w:val="000E1C83"/>
    <w:rsid w:val="00107571"/>
    <w:rsid w:val="0011466B"/>
    <w:rsid w:val="00150CE7"/>
    <w:rsid w:val="001520CB"/>
    <w:rsid w:val="00155569"/>
    <w:rsid w:val="001647F4"/>
    <w:rsid w:val="001726FA"/>
    <w:rsid w:val="001908C6"/>
    <w:rsid w:val="001A4723"/>
    <w:rsid w:val="001A6954"/>
    <w:rsid w:val="001B39C9"/>
    <w:rsid w:val="001B5677"/>
    <w:rsid w:val="001B5CCA"/>
    <w:rsid w:val="001B65A8"/>
    <w:rsid w:val="001B7A3C"/>
    <w:rsid w:val="001C419B"/>
    <w:rsid w:val="001C7B38"/>
    <w:rsid w:val="001E2166"/>
    <w:rsid w:val="001F7349"/>
    <w:rsid w:val="00207924"/>
    <w:rsid w:val="002136E6"/>
    <w:rsid w:val="00214630"/>
    <w:rsid w:val="00224F9E"/>
    <w:rsid w:val="002272F6"/>
    <w:rsid w:val="00250289"/>
    <w:rsid w:val="002562B0"/>
    <w:rsid w:val="00282987"/>
    <w:rsid w:val="0028461F"/>
    <w:rsid w:val="00284A30"/>
    <w:rsid w:val="002A0F84"/>
    <w:rsid w:val="002B10BA"/>
    <w:rsid w:val="002D2C40"/>
    <w:rsid w:val="002F4A0F"/>
    <w:rsid w:val="002F65EB"/>
    <w:rsid w:val="003357BE"/>
    <w:rsid w:val="00341BCC"/>
    <w:rsid w:val="003421D1"/>
    <w:rsid w:val="00356F30"/>
    <w:rsid w:val="0037436B"/>
    <w:rsid w:val="00377C23"/>
    <w:rsid w:val="00380460"/>
    <w:rsid w:val="003A2A2D"/>
    <w:rsid w:val="003B3618"/>
    <w:rsid w:val="003E7FEB"/>
    <w:rsid w:val="003F523A"/>
    <w:rsid w:val="00401C62"/>
    <w:rsid w:val="00420CCE"/>
    <w:rsid w:val="004252AF"/>
    <w:rsid w:val="0042700A"/>
    <w:rsid w:val="0043741A"/>
    <w:rsid w:val="00445E81"/>
    <w:rsid w:val="00452710"/>
    <w:rsid w:val="00462891"/>
    <w:rsid w:val="00467619"/>
    <w:rsid w:val="00475AE8"/>
    <w:rsid w:val="00477F55"/>
    <w:rsid w:val="00483695"/>
    <w:rsid w:val="00491827"/>
    <w:rsid w:val="00493867"/>
    <w:rsid w:val="004A0A64"/>
    <w:rsid w:val="004B2A9E"/>
    <w:rsid w:val="004B2B2F"/>
    <w:rsid w:val="004D71A8"/>
    <w:rsid w:val="004E3C0F"/>
    <w:rsid w:val="004F56D9"/>
    <w:rsid w:val="00523072"/>
    <w:rsid w:val="0052792D"/>
    <w:rsid w:val="005330CA"/>
    <w:rsid w:val="00541D08"/>
    <w:rsid w:val="00561F38"/>
    <w:rsid w:val="005671D2"/>
    <w:rsid w:val="00573BE3"/>
    <w:rsid w:val="00582CFA"/>
    <w:rsid w:val="005A11AB"/>
    <w:rsid w:val="005A48E4"/>
    <w:rsid w:val="00600086"/>
    <w:rsid w:val="00610FE9"/>
    <w:rsid w:val="00620B01"/>
    <w:rsid w:val="0062698E"/>
    <w:rsid w:val="006341F5"/>
    <w:rsid w:val="006654B6"/>
    <w:rsid w:val="00666840"/>
    <w:rsid w:val="00666D0A"/>
    <w:rsid w:val="00675C09"/>
    <w:rsid w:val="00682116"/>
    <w:rsid w:val="006865E2"/>
    <w:rsid w:val="00691493"/>
    <w:rsid w:val="0069211B"/>
    <w:rsid w:val="006A181C"/>
    <w:rsid w:val="006A458A"/>
    <w:rsid w:val="006B422C"/>
    <w:rsid w:val="006C1D8D"/>
    <w:rsid w:val="006D5613"/>
    <w:rsid w:val="006E28ED"/>
    <w:rsid w:val="006F2C25"/>
    <w:rsid w:val="006F4C52"/>
    <w:rsid w:val="006F57EB"/>
    <w:rsid w:val="006F63D0"/>
    <w:rsid w:val="00704D4A"/>
    <w:rsid w:val="00720CC5"/>
    <w:rsid w:val="0072598A"/>
    <w:rsid w:val="007278F5"/>
    <w:rsid w:val="00740198"/>
    <w:rsid w:val="00775511"/>
    <w:rsid w:val="007A382D"/>
    <w:rsid w:val="007B22A7"/>
    <w:rsid w:val="007B762F"/>
    <w:rsid w:val="007E45D2"/>
    <w:rsid w:val="007E5BC9"/>
    <w:rsid w:val="00802F73"/>
    <w:rsid w:val="008251DB"/>
    <w:rsid w:val="0082640D"/>
    <w:rsid w:val="008352D0"/>
    <w:rsid w:val="00867E7D"/>
    <w:rsid w:val="00886962"/>
    <w:rsid w:val="008A20D7"/>
    <w:rsid w:val="008B1643"/>
    <w:rsid w:val="008C0AD2"/>
    <w:rsid w:val="008C10C7"/>
    <w:rsid w:val="008C1E37"/>
    <w:rsid w:val="008E07E6"/>
    <w:rsid w:val="008E44CE"/>
    <w:rsid w:val="008E55F5"/>
    <w:rsid w:val="009140D6"/>
    <w:rsid w:val="00914E02"/>
    <w:rsid w:val="00920328"/>
    <w:rsid w:val="0093208B"/>
    <w:rsid w:val="00940E73"/>
    <w:rsid w:val="00974CA5"/>
    <w:rsid w:val="00997255"/>
    <w:rsid w:val="009A0D59"/>
    <w:rsid w:val="009A7799"/>
    <w:rsid w:val="009A7FB4"/>
    <w:rsid w:val="009B1066"/>
    <w:rsid w:val="009C5820"/>
    <w:rsid w:val="009C6251"/>
    <w:rsid w:val="00A13587"/>
    <w:rsid w:val="00A175EC"/>
    <w:rsid w:val="00A41736"/>
    <w:rsid w:val="00A74237"/>
    <w:rsid w:val="00A90FAC"/>
    <w:rsid w:val="00A94513"/>
    <w:rsid w:val="00A97440"/>
    <w:rsid w:val="00AA2B56"/>
    <w:rsid w:val="00AA63F9"/>
    <w:rsid w:val="00AA7798"/>
    <w:rsid w:val="00AA7867"/>
    <w:rsid w:val="00B01B8A"/>
    <w:rsid w:val="00B06C1C"/>
    <w:rsid w:val="00B120B6"/>
    <w:rsid w:val="00B12573"/>
    <w:rsid w:val="00B136B9"/>
    <w:rsid w:val="00B158E0"/>
    <w:rsid w:val="00B5710C"/>
    <w:rsid w:val="00B576F8"/>
    <w:rsid w:val="00B63573"/>
    <w:rsid w:val="00B73953"/>
    <w:rsid w:val="00B851F0"/>
    <w:rsid w:val="00B97745"/>
    <w:rsid w:val="00BA5A3C"/>
    <w:rsid w:val="00BB3CF9"/>
    <w:rsid w:val="00BD38B3"/>
    <w:rsid w:val="00BD3F3F"/>
    <w:rsid w:val="00BE27EC"/>
    <w:rsid w:val="00BF5871"/>
    <w:rsid w:val="00C114A9"/>
    <w:rsid w:val="00C12091"/>
    <w:rsid w:val="00C2448E"/>
    <w:rsid w:val="00C33912"/>
    <w:rsid w:val="00C370E1"/>
    <w:rsid w:val="00C4061F"/>
    <w:rsid w:val="00C42241"/>
    <w:rsid w:val="00C52385"/>
    <w:rsid w:val="00C738BE"/>
    <w:rsid w:val="00C82BC1"/>
    <w:rsid w:val="00C90348"/>
    <w:rsid w:val="00C94CBE"/>
    <w:rsid w:val="00CD56C8"/>
    <w:rsid w:val="00CE05A9"/>
    <w:rsid w:val="00CE0DF7"/>
    <w:rsid w:val="00CF23BF"/>
    <w:rsid w:val="00D40F50"/>
    <w:rsid w:val="00D61782"/>
    <w:rsid w:val="00D642E3"/>
    <w:rsid w:val="00D64EB5"/>
    <w:rsid w:val="00DB28AE"/>
    <w:rsid w:val="00DC5098"/>
    <w:rsid w:val="00DC73E9"/>
    <w:rsid w:val="00DE5EFA"/>
    <w:rsid w:val="00E007E5"/>
    <w:rsid w:val="00E551DA"/>
    <w:rsid w:val="00E60F43"/>
    <w:rsid w:val="00E80EC6"/>
    <w:rsid w:val="00E836BB"/>
    <w:rsid w:val="00E84C8F"/>
    <w:rsid w:val="00EB2D7B"/>
    <w:rsid w:val="00ED4761"/>
    <w:rsid w:val="00EE06CC"/>
    <w:rsid w:val="00EE08DD"/>
    <w:rsid w:val="00EE34A8"/>
    <w:rsid w:val="00EE4B58"/>
    <w:rsid w:val="00F00398"/>
    <w:rsid w:val="00F04A61"/>
    <w:rsid w:val="00F06296"/>
    <w:rsid w:val="00F30A19"/>
    <w:rsid w:val="00F37E04"/>
    <w:rsid w:val="00F43522"/>
    <w:rsid w:val="00F53D2B"/>
    <w:rsid w:val="00F55A83"/>
    <w:rsid w:val="00F56EF3"/>
    <w:rsid w:val="00F57500"/>
    <w:rsid w:val="00F60AF3"/>
    <w:rsid w:val="00F65AD5"/>
    <w:rsid w:val="00F75D8C"/>
    <w:rsid w:val="00F91434"/>
    <w:rsid w:val="00F953B8"/>
    <w:rsid w:val="00FA5F24"/>
    <w:rsid w:val="00FB3948"/>
    <w:rsid w:val="00FB5332"/>
    <w:rsid w:val="00FC05DF"/>
    <w:rsid w:val="00FD0E97"/>
    <w:rsid w:val="00FD6D8F"/>
    <w:rsid w:val="00FE2994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313D"/>
  <w15:chartTrackingRefBased/>
  <w15:docId w15:val="{CFE7E96B-F5B5-C04F-84E7-F2C8EBBB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28AE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924"/>
    <w:pPr>
      <w:keepNext/>
      <w:keepLines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924"/>
    <w:pPr>
      <w:keepNext/>
      <w:keepLines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924"/>
    <w:pPr>
      <w:keepNext/>
      <w:keepLines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924"/>
    <w:pPr>
      <w:keepNext/>
      <w:keepLines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7924"/>
    <w:pPr>
      <w:keepNext/>
      <w:keepLines/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7924"/>
    <w:pPr>
      <w:keepNext/>
      <w:keepLines/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58E0"/>
    <w:pPr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B158E0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158E0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D8D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0E1C83"/>
    <w:pPr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E1C83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20792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07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9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9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079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0792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0792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3F523A"/>
    <w:pPr>
      <w:spacing w:line="221" w:lineRule="exact"/>
      <w:ind w:left="41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726FA"/>
    <w:rPr>
      <w:rFonts w:ascii="American Typewriter" w:hAnsi="American Typewriter" w:cs="American Typewriter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726FA"/>
    <w:rPr>
      <w:rFonts w:ascii="American Typewriter" w:hAnsi="American Typewriter" w:cs="American Typewriter"/>
      <w:b/>
      <w:bCs/>
      <w:sz w:val="19"/>
      <w:szCs w:val="19"/>
    </w:rPr>
  </w:style>
  <w:style w:type="character" w:customStyle="1" w:styleId="apple-converted-space">
    <w:name w:val="apple-converted-space"/>
    <w:basedOn w:val="DefaultParagraphFont"/>
    <w:rsid w:val="009B1066"/>
  </w:style>
  <w:style w:type="paragraph" w:styleId="Title">
    <w:name w:val="Title"/>
    <w:basedOn w:val="Normal"/>
    <w:next w:val="Normal"/>
    <w:link w:val="TitleChar"/>
    <w:uiPriority w:val="1"/>
    <w:qFormat/>
    <w:rsid w:val="00DB28AE"/>
    <w:pPr>
      <w:spacing w:before="2" w:after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DB28AE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2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F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F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melindaa@okacco.com</dc:creator>
  <cp:keywords/>
  <dc:description/>
  <cp:lastModifiedBy>Randy Robinson</cp:lastModifiedBy>
  <cp:revision>4</cp:revision>
  <dcterms:created xsi:type="dcterms:W3CDTF">2022-12-07T16:42:00Z</dcterms:created>
  <dcterms:modified xsi:type="dcterms:W3CDTF">2022-12-07T21:07:00Z</dcterms:modified>
</cp:coreProperties>
</file>